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39404" w14:textId="14693756" w:rsidR="00C9077F" w:rsidRPr="002C30C6" w:rsidRDefault="00E247FA" w:rsidP="00C9077F">
      <w:pPr>
        <w:pStyle w:val="Heading1"/>
        <w:spacing w:before="0"/>
        <w:rPr>
          <w:lang w:val="fr-CA"/>
        </w:rPr>
      </w:pPr>
      <w:r w:rsidRPr="002C30C6">
        <w:rPr>
          <w:lang w:val="fr-CA"/>
        </w:rPr>
        <w:t>202</w:t>
      </w:r>
      <w:r w:rsidR="006936A0" w:rsidRPr="002C30C6">
        <w:rPr>
          <w:lang w:val="fr-CA"/>
        </w:rPr>
        <w:t>4</w:t>
      </w:r>
      <w:r w:rsidRPr="002C30C6">
        <w:rPr>
          <w:lang w:val="fr-CA"/>
        </w:rPr>
        <w:t xml:space="preserve"> </w:t>
      </w:r>
      <w:r w:rsidR="00413300">
        <w:rPr>
          <w:lang w:val="fr-CA"/>
        </w:rPr>
        <w:t>Résolution</w:t>
      </w:r>
      <w:r w:rsidRPr="002C30C6">
        <w:rPr>
          <w:lang w:val="fr-CA"/>
        </w:rPr>
        <w:t>s</w:t>
      </w:r>
    </w:p>
    <w:p w14:paraId="57119FD4" w14:textId="77777777" w:rsidR="0006581D" w:rsidRPr="0006581D" w:rsidRDefault="00CC01B7">
      <w:pPr>
        <w:rPr>
          <w:rFonts w:eastAsiaTheme="majorEastAsia" w:cstheme="majorBidi"/>
          <w:b/>
          <w:bCs/>
          <w:sz w:val="28"/>
          <w:szCs w:val="28"/>
          <w:lang w:val="fr-CA"/>
        </w:rPr>
      </w:pPr>
      <w:r w:rsidRPr="0006581D">
        <w:rPr>
          <w:rFonts w:eastAsiaTheme="majorEastAsia" w:cstheme="majorBidi"/>
          <w:b/>
          <w:bCs/>
          <w:sz w:val="28"/>
          <w:szCs w:val="28"/>
          <w:lang w:val="fr-CA"/>
        </w:rPr>
        <w:t xml:space="preserve">POUR APPROBATION PAR LES MEMBRES À LA 2024 </w:t>
      </w:r>
      <w:r w:rsidR="00D65E1D" w:rsidRPr="0006581D">
        <w:rPr>
          <w:rFonts w:eastAsiaTheme="majorEastAsia" w:cstheme="majorBidi"/>
          <w:b/>
          <w:bCs/>
          <w:sz w:val="28"/>
          <w:szCs w:val="28"/>
          <w:lang w:val="fr-CA"/>
        </w:rPr>
        <w:t>A</w:t>
      </w:r>
      <w:r w:rsidRPr="0006581D">
        <w:rPr>
          <w:rFonts w:eastAsiaTheme="majorEastAsia" w:cstheme="majorBidi"/>
          <w:b/>
          <w:bCs/>
          <w:sz w:val="28"/>
          <w:szCs w:val="28"/>
          <w:lang w:val="fr-CA"/>
        </w:rPr>
        <w:t>GA</w:t>
      </w:r>
      <w:r w:rsidR="008808FE" w:rsidRPr="0006581D">
        <w:rPr>
          <w:rFonts w:eastAsiaTheme="majorEastAsia" w:cstheme="majorBidi"/>
          <w:b/>
          <w:bCs/>
          <w:sz w:val="28"/>
          <w:szCs w:val="28"/>
          <w:lang w:val="fr-CA"/>
        </w:rPr>
        <w:t xml:space="preserve"> </w:t>
      </w:r>
    </w:p>
    <w:p w14:paraId="70BFDF6C" w14:textId="2C1C5C67" w:rsidR="00CC01B7" w:rsidRPr="0006581D" w:rsidRDefault="008808FE">
      <w:pPr>
        <w:rPr>
          <w:rFonts w:eastAsiaTheme="majorEastAsia" w:cstheme="majorBidi"/>
          <w:b/>
          <w:bCs/>
          <w:sz w:val="28"/>
          <w:szCs w:val="28"/>
          <w:lang w:val="fr-CA"/>
        </w:rPr>
      </w:pPr>
      <w:r w:rsidRPr="0006581D">
        <w:rPr>
          <w:rFonts w:eastAsiaTheme="majorEastAsia" w:cstheme="majorBidi"/>
          <w:b/>
          <w:bCs/>
          <w:sz w:val="28"/>
          <w:szCs w:val="28"/>
          <w:lang w:val="fr-CA"/>
        </w:rPr>
        <w:t xml:space="preserve">17 </w:t>
      </w:r>
      <w:r w:rsidR="00B64AA5" w:rsidRPr="0006581D">
        <w:rPr>
          <w:rFonts w:eastAsiaTheme="majorEastAsia" w:cstheme="majorBidi"/>
          <w:b/>
          <w:bCs/>
          <w:sz w:val="28"/>
          <w:szCs w:val="28"/>
          <w:lang w:val="fr-CA"/>
        </w:rPr>
        <w:t>novembre</w:t>
      </w:r>
      <w:r w:rsidRPr="0006581D">
        <w:rPr>
          <w:rFonts w:eastAsiaTheme="majorEastAsia" w:cstheme="majorBidi"/>
          <w:b/>
          <w:bCs/>
          <w:sz w:val="28"/>
          <w:szCs w:val="28"/>
          <w:lang w:val="fr-CA"/>
        </w:rPr>
        <w:t>, 2024</w:t>
      </w:r>
    </w:p>
    <w:p w14:paraId="5406BBD5" w14:textId="44F7DA6E" w:rsidR="00E112F2" w:rsidRPr="00A51CD7" w:rsidRDefault="0007439A" w:rsidP="00E112F2">
      <w:pPr>
        <w:pStyle w:val="Heading3"/>
        <w:rPr>
          <w:lang w:val="fr-CA"/>
        </w:rPr>
      </w:pPr>
      <w:r w:rsidRPr="00A51CD7">
        <w:rPr>
          <w:lang w:val="fr-CA"/>
        </w:rPr>
        <w:t>La l</w:t>
      </w:r>
      <w:r w:rsidRPr="00A35B48">
        <w:rPr>
          <w:szCs w:val="28"/>
          <w:lang w:val="fr-CA"/>
        </w:rPr>
        <w:t>é</w:t>
      </w:r>
      <w:r w:rsidR="00E112F2" w:rsidRPr="00A51CD7">
        <w:rPr>
          <w:lang w:val="fr-CA"/>
        </w:rPr>
        <w:t>gend</w:t>
      </w:r>
      <w:r w:rsidRPr="00A51CD7">
        <w:rPr>
          <w:lang w:val="fr-CA"/>
        </w:rPr>
        <w:t>e</w:t>
      </w:r>
      <w:r w:rsidR="00E112F2" w:rsidRPr="00A51CD7">
        <w:rPr>
          <w:lang w:val="fr-CA"/>
        </w:rPr>
        <w:t>:</w:t>
      </w:r>
    </w:p>
    <w:p w14:paraId="2160C168" w14:textId="4CE4BAE4" w:rsidR="00E112F2" w:rsidRPr="00A51CD7" w:rsidRDefault="00E112F2" w:rsidP="00E112F2">
      <w:pPr>
        <w:rPr>
          <w:lang w:val="fr-CA"/>
        </w:rPr>
      </w:pPr>
      <w:r w:rsidRPr="00A51CD7">
        <w:rPr>
          <w:highlight w:val="yellow"/>
          <w:lang w:val="fr-CA"/>
        </w:rPr>
        <w:t>N</w:t>
      </w:r>
      <w:r w:rsidR="0007439A" w:rsidRPr="00A51CD7">
        <w:rPr>
          <w:highlight w:val="yellow"/>
          <w:lang w:val="fr-CA"/>
        </w:rPr>
        <w:t>ouveau</w:t>
      </w:r>
      <w:r w:rsidRPr="00A51CD7">
        <w:rPr>
          <w:highlight w:val="yellow"/>
          <w:lang w:val="fr-CA"/>
        </w:rPr>
        <w:t xml:space="preserve"> text</w:t>
      </w:r>
      <w:r w:rsidR="0007439A" w:rsidRPr="00A51CD7">
        <w:rPr>
          <w:highlight w:val="yellow"/>
          <w:lang w:val="fr-CA"/>
        </w:rPr>
        <w:t>e</w:t>
      </w:r>
    </w:p>
    <w:p w14:paraId="3A92E34E" w14:textId="70A54F0A" w:rsidR="0081764F" w:rsidRPr="00A51CD7" w:rsidRDefault="00E112F2" w:rsidP="0081764F">
      <w:pPr>
        <w:rPr>
          <w:b/>
          <w:bCs/>
          <w:lang w:val="fr-CA"/>
        </w:rPr>
      </w:pPr>
      <w:r w:rsidRPr="00A51CD7">
        <w:rPr>
          <w:b/>
          <w:bCs/>
          <w:lang w:val="fr-CA"/>
        </w:rPr>
        <w:t>[</w:t>
      </w:r>
      <w:r w:rsidR="00CC7D16" w:rsidRPr="00A51CD7">
        <w:rPr>
          <w:b/>
          <w:bCs/>
          <w:lang w:val="fr-CA"/>
        </w:rPr>
        <w:t>La rature</w:t>
      </w:r>
      <w:r w:rsidRPr="00A51CD7">
        <w:rPr>
          <w:b/>
          <w:bCs/>
          <w:lang w:val="fr-CA"/>
        </w:rPr>
        <w:t>]</w:t>
      </w:r>
    </w:p>
    <w:p w14:paraId="5874E3D1" w14:textId="475F9042" w:rsidR="00A51CD7" w:rsidRPr="008F1FC6" w:rsidRDefault="00A21AEC" w:rsidP="00097653">
      <w:pPr>
        <w:pStyle w:val="Heading2"/>
        <w:rPr>
          <w:rStyle w:val="Strong"/>
          <w:b/>
          <w:bCs/>
          <w:lang w:val="fr-CA"/>
        </w:rPr>
      </w:pPr>
      <w:r w:rsidRPr="00A21AEC">
        <w:rPr>
          <w:lang w:val="fr-CA"/>
        </w:rPr>
        <w:t>Résolution n° 1 – Spécificité des règlements internes – Modifications à la section Définitions, à l’Article 6, et à l‘Article 22</w:t>
      </w:r>
      <w:r w:rsidR="00A51CD7" w:rsidRPr="008F1FC6">
        <w:rPr>
          <w:rStyle w:val="Strong"/>
          <w:b/>
          <w:bCs/>
          <w:lang w:val="fr-CA"/>
        </w:rPr>
        <w:t xml:space="preserve"> </w:t>
      </w:r>
    </w:p>
    <w:p w14:paraId="742F31D0" w14:textId="0ACF621E" w:rsidR="00BD3AC9" w:rsidRPr="008F1FC6" w:rsidRDefault="0016403B" w:rsidP="00282FF5">
      <w:pPr>
        <w:pStyle w:val="Heading3"/>
        <w:rPr>
          <w:lang w:val="fr-CA"/>
        </w:rPr>
      </w:pPr>
      <w:r>
        <w:rPr>
          <w:rStyle w:val="Strong"/>
          <w:b/>
          <w:bCs/>
          <w:lang w:val="fr-CA"/>
        </w:rPr>
        <w:t>Aperçu</w:t>
      </w:r>
      <w:r w:rsidR="005055A1" w:rsidRPr="008F1FC6">
        <w:rPr>
          <w:rStyle w:val="Strong"/>
          <w:b/>
          <w:bCs/>
          <w:lang w:val="fr-CA"/>
        </w:rPr>
        <w:t>:</w:t>
      </w:r>
      <w:r w:rsidR="005055A1" w:rsidRPr="008F1FC6">
        <w:rPr>
          <w:lang w:val="fr-CA"/>
        </w:rPr>
        <w:t xml:space="preserve"> </w:t>
      </w:r>
    </w:p>
    <w:p w14:paraId="69556913" w14:textId="2EFF8FAE" w:rsidR="00F075E9" w:rsidRPr="000F69DD" w:rsidRDefault="00A0330D" w:rsidP="00C82628">
      <w:pPr>
        <w:ind w:left="720"/>
        <w:rPr>
          <w:lang w:val="fr-CA"/>
        </w:rPr>
      </w:pPr>
      <w:r w:rsidRPr="00A0330D">
        <w:rPr>
          <w:lang w:val="fr-CA"/>
        </w:rPr>
        <w:t>Modifications proposées à la section Définitions des Statuts, ainsi qu'à l'article 6 (Pouvoirs du Comité exécutif national (CEN)) et à l'article 22 (Sections locales), qui décrivent le processus de création et de restructuration des sections locales. Ces modifications permettent également aux sections locales d'adopter des règlements, sous réserve de l’approbation du CEN, adaptés aux circonstances opérationnelles uniques de chaque groupe. Les sections locales jouiraient ainsi d’une plus grande autonomie, et le CEN maintiendrait un certain niveau de contrôle pour s’assurer que les droits des membres sont respectés</w:t>
      </w:r>
      <w:r w:rsidR="009F5444" w:rsidRPr="000F69DD">
        <w:rPr>
          <w:lang w:val="fr-CA"/>
        </w:rPr>
        <w:t>.</w:t>
      </w:r>
    </w:p>
    <w:p w14:paraId="08EBA0A9" w14:textId="7F2F24C6" w:rsidR="00282FF5" w:rsidRPr="00DD1F46" w:rsidRDefault="00DD1F46" w:rsidP="00282FF5">
      <w:pPr>
        <w:pStyle w:val="Heading3"/>
        <w:rPr>
          <w:lang w:val="fr-CA"/>
        </w:rPr>
      </w:pPr>
      <w:r w:rsidRPr="00DD1F46">
        <w:rPr>
          <w:lang w:val="fr-CA"/>
        </w:rPr>
        <w:t>Comparaison des amendements proposés au texte existant</w:t>
      </w:r>
      <w:r w:rsidR="00282FF5" w:rsidRPr="00DD1F46">
        <w:rPr>
          <w:lang w:val="fr-CA"/>
        </w:rPr>
        <w:t>:</w:t>
      </w:r>
    </w:p>
    <w:p w14:paraId="3820BDD3" w14:textId="59D70969" w:rsidR="00097653" w:rsidRPr="00B96622" w:rsidRDefault="00097653" w:rsidP="00097653">
      <w:pPr>
        <w:pStyle w:val="Heading4"/>
        <w:rPr>
          <w:lang w:val="fr-CA"/>
        </w:rPr>
      </w:pPr>
      <w:r w:rsidRPr="00B96622">
        <w:rPr>
          <w:lang w:val="fr-CA"/>
        </w:rPr>
        <w:t xml:space="preserve">STATUTS </w:t>
      </w:r>
      <w:r w:rsidR="00C641E9" w:rsidRPr="0016403B">
        <w:rPr>
          <w:lang w:val="fr-CA"/>
        </w:rPr>
        <w:t>DÉFINITIONS</w:t>
      </w:r>
    </w:p>
    <w:p w14:paraId="5B1F0731" w14:textId="77777777" w:rsidR="00097653" w:rsidRPr="00037B43" w:rsidRDefault="00097653" w:rsidP="00097653">
      <w:pPr>
        <w:pStyle w:val="Heading5"/>
        <w:ind w:left="720"/>
        <w:rPr>
          <w:rStyle w:val="Strong"/>
          <w:b/>
          <w:bCs w:val="0"/>
          <w:lang w:val="fr-CA"/>
        </w:rPr>
      </w:pPr>
      <w:r w:rsidRPr="00037B43">
        <w:rPr>
          <w:rStyle w:val="Strong"/>
          <w:b/>
          <w:bCs w:val="0"/>
          <w:lang w:val="fr-CA"/>
        </w:rPr>
        <w:t>Libellé Actuel:</w:t>
      </w:r>
    </w:p>
    <w:p w14:paraId="5063BDD7" w14:textId="3F25B5B4" w:rsidR="00097653" w:rsidRPr="00037B43" w:rsidRDefault="00C641E9" w:rsidP="00097653">
      <w:pPr>
        <w:ind w:left="1440"/>
        <w:rPr>
          <w:b/>
          <w:bCs/>
          <w:szCs w:val="24"/>
          <w:lang w:val="fr-CA"/>
        </w:rPr>
      </w:pPr>
      <w:r>
        <w:rPr>
          <w:b/>
          <w:bCs/>
          <w:szCs w:val="24"/>
          <w:lang w:val="fr-CA"/>
        </w:rPr>
        <w:t>NOUVEAU TEXTE</w:t>
      </w:r>
    </w:p>
    <w:p w14:paraId="1D76AF2F" w14:textId="77777777" w:rsidR="00097653" w:rsidRPr="004E2EEF" w:rsidRDefault="00097653" w:rsidP="00097653">
      <w:pPr>
        <w:pStyle w:val="Heading5"/>
        <w:ind w:left="720"/>
        <w:rPr>
          <w:rStyle w:val="Strong"/>
          <w:lang w:val="fr-CA"/>
        </w:rPr>
      </w:pPr>
      <w:r w:rsidRPr="004E2EEF">
        <w:rPr>
          <w:lang w:val="fr-CA"/>
        </w:rPr>
        <w:t>Modifications</w:t>
      </w:r>
      <w:r w:rsidRPr="004E2EEF">
        <w:rPr>
          <w:rStyle w:val="Strong"/>
          <w:lang w:val="fr-CA"/>
        </w:rPr>
        <w:t>:</w:t>
      </w:r>
    </w:p>
    <w:p w14:paraId="1334C27F" w14:textId="306131A6" w:rsidR="00097653" w:rsidRDefault="00692B99" w:rsidP="00097653">
      <w:pPr>
        <w:spacing w:before="120" w:after="120"/>
        <w:ind w:left="1429" w:firstLine="11"/>
        <w:rPr>
          <w:rFonts w:cstheme="minorHAnsi"/>
          <w:szCs w:val="24"/>
          <w:lang w:val="fr-CA"/>
        </w:rPr>
      </w:pPr>
      <w:r w:rsidRPr="00692B99">
        <w:rPr>
          <w:rFonts w:cstheme="minorHAnsi"/>
          <w:szCs w:val="24"/>
          <w:highlight w:val="yellow"/>
          <w:lang w:val="fr-CA"/>
        </w:rPr>
        <w:t>« section locale » Groupe organisé de membres établi par le CEN conformément aux statuts de l’ACEP et tirant sa compétence, ses pouvoirs et ses droits de l’article 22 de ces statuts. Une section locale peut être associée à une région ou à une organisation.</w:t>
      </w:r>
    </w:p>
    <w:p w14:paraId="14D0B3ED" w14:textId="5553A882" w:rsidR="005805E4" w:rsidRPr="005805E4" w:rsidRDefault="005805E4" w:rsidP="00097653">
      <w:pPr>
        <w:spacing w:before="120" w:after="120"/>
        <w:ind w:left="1429" w:firstLine="11"/>
        <w:rPr>
          <w:rFonts w:cs="Arial"/>
          <w:b/>
          <w:bCs/>
          <w:i/>
          <w:iCs/>
          <w:lang w:val="fr-CA"/>
        </w:rPr>
      </w:pPr>
      <w:r w:rsidRPr="005805E4">
        <w:rPr>
          <w:rFonts w:cs="Arial"/>
          <w:b/>
          <w:bCs/>
          <w:i/>
          <w:iCs/>
          <w:lang w:val="fr-CA"/>
        </w:rPr>
        <w:t xml:space="preserve">Note : en cas d'approbation, la définition de « section locale » sera insérée entre « direction » et « dirigeants de sections </w:t>
      </w:r>
      <w:r w:rsidRPr="005805E4">
        <w:rPr>
          <w:rFonts w:cs="Arial"/>
          <w:b/>
          <w:bCs/>
          <w:i/>
          <w:iCs/>
          <w:lang w:val="fr-CA"/>
        </w:rPr>
        <w:lastRenderedPageBreak/>
        <w:t>locales », et les autres définitions seront renumérotées en conséquence.</w:t>
      </w:r>
    </w:p>
    <w:p w14:paraId="6D3AFAEE" w14:textId="1C918882" w:rsidR="00A46C9F" w:rsidRPr="00B96622" w:rsidRDefault="00A46C9F" w:rsidP="00A46C9F">
      <w:pPr>
        <w:pStyle w:val="Heading4"/>
        <w:rPr>
          <w:lang w:val="fr-CA"/>
        </w:rPr>
      </w:pPr>
      <w:r w:rsidRPr="00B96622">
        <w:rPr>
          <w:lang w:val="fr-CA"/>
        </w:rPr>
        <w:t xml:space="preserve">STATUTS ARTICLE </w:t>
      </w:r>
      <w:r>
        <w:rPr>
          <w:lang w:val="fr-CA"/>
        </w:rPr>
        <w:t>6</w:t>
      </w:r>
      <w:r w:rsidRPr="00B96622">
        <w:rPr>
          <w:lang w:val="fr-CA"/>
        </w:rPr>
        <w:t xml:space="preserve"> </w:t>
      </w:r>
      <w:r>
        <w:rPr>
          <w:lang w:val="fr-CA"/>
        </w:rPr>
        <w:t>–</w:t>
      </w:r>
      <w:r w:rsidRPr="00B96622">
        <w:rPr>
          <w:lang w:val="fr-CA"/>
        </w:rPr>
        <w:t xml:space="preserve"> </w:t>
      </w:r>
      <w:r w:rsidR="00914A15" w:rsidRPr="00914A15">
        <w:rPr>
          <w:lang w:val="fr-CA"/>
        </w:rPr>
        <w:t>POUVOIRS DU CONSEIL EXÉCUTIF NATIONAL (CEN)</w:t>
      </w:r>
    </w:p>
    <w:p w14:paraId="0AB95B66" w14:textId="77777777" w:rsidR="00A46C9F" w:rsidRPr="00037B43" w:rsidRDefault="00A46C9F" w:rsidP="00A46C9F">
      <w:pPr>
        <w:pStyle w:val="Heading5"/>
        <w:ind w:left="720"/>
        <w:rPr>
          <w:rStyle w:val="Strong"/>
          <w:b/>
          <w:bCs w:val="0"/>
          <w:lang w:val="fr-CA"/>
        </w:rPr>
      </w:pPr>
      <w:r w:rsidRPr="00037B43">
        <w:rPr>
          <w:rStyle w:val="Strong"/>
          <w:b/>
          <w:bCs w:val="0"/>
          <w:lang w:val="fr-CA"/>
        </w:rPr>
        <w:t>Libellé Actuel:</w:t>
      </w:r>
    </w:p>
    <w:p w14:paraId="03F410EE" w14:textId="5F1A43A4" w:rsidR="00A46C9F" w:rsidRPr="00037B43" w:rsidRDefault="00B22E30" w:rsidP="00A46C9F">
      <w:pPr>
        <w:ind w:left="1440"/>
        <w:rPr>
          <w:b/>
          <w:bCs/>
          <w:szCs w:val="24"/>
          <w:lang w:val="fr-CA"/>
        </w:rPr>
      </w:pPr>
      <w:r w:rsidRPr="00B22E30">
        <w:rPr>
          <w:szCs w:val="24"/>
          <w:lang w:val="fr-CA"/>
        </w:rPr>
        <w:t>6.3 approuve la mise sur pied de sections locales et la nomination de délégués dans les cas où il n'existe pas de section locale</w:t>
      </w:r>
      <w:r>
        <w:rPr>
          <w:szCs w:val="24"/>
          <w:lang w:val="fr-CA"/>
        </w:rPr>
        <w:t>;</w:t>
      </w:r>
    </w:p>
    <w:p w14:paraId="453A28C4" w14:textId="77777777" w:rsidR="00A46C9F" w:rsidRPr="004E2EEF" w:rsidRDefault="00A46C9F" w:rsidP="00A46C9F">
      <w:pPr>
        <w:pStyle w:val="Heading5"/>
        <w:ind w:left="720"/>
        <w:rPr>
          <w:rStyle w:val="Strong"/>
          <w:lang w:val="fr-CA"/>
        </w:rPr>
      </w:pPr>
      <w:r w:rsidRPr="004E2EEF">
        <w:rPr>
          <w:lang w:val="fr-CA"/>
        </w:rPr>
        <w:t>Modifications</w:t>
      </w:r>
      <w:r w:rsidRPr="004E2EEF">
        <w:rPr>
          <w:rStyle w:val="Strong"/>
          <w:lang w:val="fr-CA"/>
        </w:rPr>
        <w:t>:</w:t>
      </w:r>
    </w:p>
    <w:p w14:paraId="5D72034C" w14:textId="730DD16A" w:rsidR="00A46C9F" w:rsidRPr="00B24A14" w:rsidRDefault="00B24A14" w:rsidP="00B24A14">
      <w:pPr>
        <w:ind w:left="1440"/>
        <w:rPr>
          <w:lang w:val="fr-CA"/>
        </w:rPr>
      </w:pPr>
      <w:r w:rsidRPr="00B24A14">
        <w:rPr>
          <w:rFonts w:cs="Arial"/>
          <w:lang w:val="fr-CA"/>
        </w:rPr>
        <w:t xml:space="preserve">6.3 approuve la mise sur pied </w:t>
      </w:r>
      <w:r w:rsidRPr="00B24A14">
        <w:rPr>
          <w:rFonts w:cs="Arial"/>
          <w:highlight w:val="yellow"/>
          <w:lang w:val="fr-CA"/>
        </w:rPr>
        <w:t>et la restructuration</w:t>
      </w:r>
      <w:r w:rsidRPr="00B24A14">
        <w:rPr>
          <w:rFonts w:cs="Arial"/>
          <w:lang w:val="fr-CA"/>
        </w:rPr>
        <w:t xml:space="preserve"> de sections locales et la nomination de délégués dans les cas où il n'existe pas de section locale;</w:t>
      </w:r>
    </w:p>
    <w:p w14:paraId="5D1C1CF6" w14:textId="6498D854" w:rsidR="00593F5D" w:rsidRPr="00B96622" w:rsidRDefault="00413300" w:rsidP="00593F5D">
      <w:pPr>
        <w:pStyle w:val="Heading4"/>
        <w:rPr>
          <w:lang w:val="fr-CA"/>
        </w:rPr>
      </w:pPr>
      <w:r w:rsidRPr="00B96622">
        <w:rPr>
          <w:lang w:val="fr-CA"/>
        </w:rPr>
        <w:t xml:space="preserve">STATUTS ARTICLE 22 </w:t>
      </w:r>
      <w:r>
        <w:rPr>
          <w:lang w:val="fr-CA"/>
        </w:rPr>
        <w:t>–</w:t>
      </w:r>
      <w:r w:rsidRPr="00B96622">
        <w:rPr>
          <w:lang w:val="fr-CA"/>
        </w:rPr>
        <w:t xml:space="preserve"> S</w:t>
      </w:r>
      <w:r>
        <w:rPr>
          <w:lang w:val="fr-CA"/>
        </w:rPr>
        <w:t>ECTIONS LOCALES</w:t>
      </w:r>
    </w:p>
    <w:p w14:paraId="4E39AAA0" w14:textId="13B03F3A" w:rsidR="005B44F8" w:rsidRPr="00037B43" w:rsidRDefault="00821272" w:rsidP="00F075E9">
      <w:pPr>
        <w:pStyle w:val="Heading5"/>
        <w:ind w:left="720"/>
        <w:rPr>
          <w:rStyle w:val="Strong"/>
          <w:b/>
          <w:bCs w:val="0"/>
          <w:lang w:val="fr-CA"/>
        </w:rPr>
      </w:pPr>
      <w:r w:rsidRPr="00037B43">
        <w:rPr>
          <w:rStyle w:val="Strong"/>
          <w:b/>
          <w:bCs w:val="0"/>
          <w:lang w:val="fr-CA"/>
        </w:rPr>
        <w:t>Libellé Actuel</w:t>
      </w:r>
      <w:r w:rsidR="00862FD7" w:rsidRPr="00037B43">
        <w:rPr>
          <w:rStyle w:val="Strong"/>
          <w:b/>
          <w:bCs w:val="0"/>
          <w:lang w:val="fr-CA"/>
        </w:rPr>
        <w:t>:</w:t>
      </w:r>
    </w:p>
    <w:p w14:paraId="6044AE78" w14:textId="0F888C87" w:rsidR="00675F2A" w:rsidRPr="00675F2A" w:rsidRDefault="00675F2A" w:rsidP="00675F2A">
      <w:pPr>
        <w:ind w:left="1440"/>
        <w:rPr>
          <w:szCs w:val="24"/>
          <w:lang w:val="fr-CA"/>
        </w:rPr>
      </w:pPr>
      <w:bookmarkStart w:id="0" w:name="_Hlk181361403"/>
      <w:r w:rsidRPr="00675F2A">
        <w:rPr>
          <w:szCs w:val="24"/>
          <w:lang w:val="fr-CA"/>
        </w:rPr>
        <w:t xml:space="preserve">22.1 Une section locale est mise sur pied là où au moins dix (10) membres titulaires ou aspirants y sont en faveur. </w:t>
      </w:r>
    </w:p>
    <w:p w14:paraId="2942659B" w14:textId="03A009A1" w:rsidR="00675F2A" w:rsidRPr="00675F2A" w:rsidRDefault="00675F2A" w:rsidP="00675F2A">
      <w:pPr>
        <w:ind w:left="1440"/>
        <w:rPr>
          <w:szCs w:val="24"/>
          <w:lang w:val="fr-CA"/>
        </w:rPr>
      </w:pPr>
      <w:r w:rsidRPr="00675F2A">
        <w:rPr>
          <w:szCs w:val="24"/>
          <w:lang w:val="fr-CA"/>
        </w:rPr>
        <w:t xml:space="preserve">22.2 Un membre n'appartient qu'à une seule section locale. </w:t>
      </w:r>
    </w:p>
    <w:p w14:paraId="12B923F1" w14:textId="4CBA9B67" w:rsidR="00675F2A" w:rsidRPr="00675F2A" w:rsidRDefault="00675F2A" w:rsidP="00675F2A">
      <w:pPr>
        <w:ind w:left="1440"/>
        <w:rPr>
          <w:szCs w:val="24"/>
          <w:lang w:val="fr-CA"/>
        </w:rPr>
      </w:pPr>
      <w:r w:rsidRPr="00675F2A">
        <w:rPr>
          <w:szCs w:val="24"/>
          <w:lang w:val="fr-CA"/>
        </w:rPr>
        <w:t xml:space="preserve">22.3 La mise sur pied d'une section locale est assujettie à l'approbation du CEN. </w:t>
      </w:r>
    </w:p>
    <w:p w14:paraId="3C64AACC" w14:textId="1ABA359E" w:rsidR="00675F2A" w:rsidRPr="00675F2A" w:rsidRDefault="00675F2A" w:rsidP="00675F2A">
      <w:pPr>
        <w:ind w:left="1440"/>
        <w:rPr>
          <w:szCs w:val="24"/>
          <w:lang w:val="fr-CA"/>
        </w:rPr>
      </w:pPr>
      <w:r w:rsidRPr="00675F2A">
        <w:rPr>
          <w:szCs w:val="24"/>
          <w:lang w:val="fr-CA"/>
        </w:rPr>
        <w:t>22.4 Chaque section locale tient une assemblée générale annuelle au cours de laquelle ses dirigeants sont élus et la nomination de ses délégués, approuvée. Avant le début de leur mandat, les dirigeants élus et nommés doivent exécuter une déclaration solennelle et remettre l'original signé au Bureau national.</w:t>
      </w:r>
    </w:p>
    <w:p w14:paraId="29C8AA9B" w14:textId="7CF93630" w:rsidR="005139AB" w:rsidRPr="00037B43" w:rsidRDefault="00675F2A" w:rsidP="00675F2A">
      <w:pPr>
        <w:ind w:left="1440"/>
        <w:rPr>
          <w:b/>
          <w:bCs/>
          <w:szCs w:val="24"/>
          <w:lang w:val="fr-CA"/>
        </w:rPr>
      </w:pPr>
      <w:r w:rsidRPr="00675F2A">
        <w:rPr>
          <w:szCs w:val="24"/>
          <w:lang w:val="fr-CA"/>
        </w:rPr>
        <w:t>22.5 Chaque section locale peut adopter des règlements, qui doivent être conformes aux Statuts. Pour fins d’uniformité, les nouveaux règlements sont examinés par le CEN ou son sous-comité délégué</w:t>
      </w:r>
      <w:r w:rsidR="005139AB" w:rsidRPr="00037B43">
        <w:rPr>
          <w:szCs w:val="24"/>
          <w:lang w:val="fr-CA"/>
        </w:rPr>
        <w:t>.</w:t>
      </w:r>
    </w:p>
    <w:p w14:paraId="44566343" w14:textId="3A5F5218" w:rsidR="005B44F8" w:rsidRPr="004E2EEF" w:rsidRDefault="00821272" w:rsidP="00F075E9">
      <w:pPr>
        <w:pStyle w:val="Heading5"/>
        <w:ind w:left="720"/>
        <w:rPr>
          <w:rStyle w:val="Strong"/>
          <w:lang w:val="fr-CA"/>
        </w:rPr>
      </w:pPr>
      <w:r w:rsidRPr="004E2EEF">
        <w:rPr>
          <w:lang w:val="fr-CA"/>
        </w:rPr>
        <w:t>Modifications</w:t>
      </w:r>
      <w:r w:rsidR="00E247FA" w:rsidRPr="004E2EEF">
        <w:rPr>
          <w:rStyle w:val="Strong"/>
          <w:lang w:val="fr-CA"/>
        </w:rPr>
        <w:t>:</w:t>
      </w:r>
    </w:p>
    <w:bookmarkEnd w:id="0"/>
    <w:p w14:paraId="3875BF90" w14:textId="19354A4E" w:rsidR="00B13411" w:rsidRPr="00433BC5" w:rsidRDefault="00B13411" w:rsidP="00B13411">
      <w:pPr>
        <w:ind w:left="1440"/>
        <w:rPr>
          <w:bCs/>
          <w:szCs w:val="24"/>
          <w:highlight w:val="yellow"/>
          <w:lang w:val="fr-CA"/>
        </w:rPr>
      </w:pPr>
      <w:r w:rsidRPr="00433BC5">
        <w:rPr>
          <w:bCs/>
          <w:szCs w:val="24"/>
          <w:highlight w:val="yellow"/>
          <w:lang w:val="fr-CA"/>
        </w:rPr>
        <w:t>22.1 Une nouvelle section locale est mise sur pied à la demande d’au moins dix (10) membres titulaires ou aspirants y étant en faveur qui ne sont pas actuellement membres d’une section locale.</w:t>
      </w:r>
    </w:p>
    <w:p w14:paraId="52B58100" w14:textId="78855831" w:rsidR="00B13411" w:rsidRPr="00433BC5" w:rsidRDefault="00B13411" w:rsidP="00B13411">
      <w:pPr>
        <w:ind w:left="1440"/>
        <w:rPr>
          <w:bCs/>
          <w:szCs w:val="24"/>
          <w:highlight w:val="yellow"/>
          <w:lang w:val="fr-CA"/>
        </w:rPr>
      </w:pPr>
      <w:r w:rsidRPr="00433BC5">
        <w:rPr>
          <w:bCs/>
          <w:szCs w:val="24"/>
          <w:highlight w:val="yellow"/>
          <w:lang w:val="fr-CA"/>
        </w:rPr>
        <w:lastRenderedPageBreak/>
        <w:t>22.2 La demande doit préciser, si elle vise une section locale ministérielle, le ou les ministères, organismes ou organisations qui seront représentés, ou, si elle vise une section locale régionale, les limites géographiques de la région.</w:t>
      </w:r>
    </w:p>
    <w:p w14:paraId="06D8A744" w14:textId="72ECCE5D" w:rsidR="00B13411" w:rsidRPr="00433BC5" w:rsidRDefault="00B13411" w:rsidP="00B13411">
      <w:pPr>
        <w:ind w:left="1440"/>
        <w:rPr>
          <w:bCs/>
          <w:szCs w:val="24"/>
          <w:highlight w:val="yellow"/>
          <w:lang w:val="fr-CA"/>
        </w:rPr>
      </w:pPr>
      <w:r w:rsidRPr="00433BC5">
        <w:rPr>
          <w:bCs/>
          <w:szCs w:val="24"/>
          <w:highlight w:val="yellow"/>
          <w:lang w:val="fr-CA"/>
        </w:rPr>
        <w:t>22.3 Un membre n’appartient qu’à une seule section locale, qu’il peut choisir s’il démontre qu’au moins un des critères suivants est satisfait :</w:t>
      </w:r>
    </w:p>
    <w:p w14:paraId="4219069C" w14:textId="25947F92" w:rsidR="00B13411" w:rsidRPr="00433BC5" w:rsidRDefault="00B13411" w:rsidP="00B13411">
      <w:pPr>
        <w:ind w:left="1978"/>
        <w:rPr>
          <w:bCs/>
          <w:szCs w:val="24"/>
          <w:highlight w:val="yellow"/>
          <w:lang w:val="fr-CA"/>
        </w:rPr>
      </w:pPr>
      <w:r w:rsidRPr="00433BC5">
        <w:rPr>
          <w:bCs/>
          <w:szCs w:val="24"/>
          <w:highlight w:val="yellow"/>
          <w:lang w:val="fr-CA"/>
        </w:rPr>
        <w:t>22.3.1</w:t>
      </w:r>
      <w:r w:rsidRPr="00433BC5">
        <w:rPr>
          <w:bCs/>
          <w:szCs w:val="24"/>
          <w:highlight w:val="yellow"/>
          <w:lang w:val="fr-CA"/>
        </w:rPr>
        <w:tab/>
        <w:t>Dans le cas d’une section locale régionale, le membre travaille ou réside dans la région visée.</w:t>
      </w:r>
    </w:p>
    <w:p w14:paraId="328029AD" w14:textId="75D1BDD9" w:rsidR="00B13411" w:rsidRPr="00433BC5" w:rsidRDefault="00B13411" w:rsidP="00B13411">
      <w:pPr>
        <w:ind w:left="1978"/>
        <w:rPr>
          <w:bCs/>
          <w:szCs w:val="24"/>
          <w:highlight w:val="yellow"/>
          <w:lang w:val="fr-CA"/>
        </w:rPr>
      </w:pPr>
      <w:r w:rsidRPr="00433BC5">
        <w:rPr>
          <w:bCs/>
          <w:szCs w:val="24"/>
          <w:highlight w:val="yellow"/>
          <w:lang w:val="fr-CA"/>
        </w:rPr>
        <w:t>22.3.2</w:t>
      </w:r>
      <w:r w:rsidRPr="00433BC5">
        <w:rPr>
          <w:bCs/>
          <w:szCs w:val="24"/>
          <w:highlight w:val="yellow"/>
          <w:lang w:val="fr-CA"/>
        </w:rPr>
        <w:tab/>
        <w:t>Dans le cas d’une section locale ministérielle, le membre est employé par le ministère, l’organisme ou l’organisation visé.</w:t>
      </w:r>
    </w:p>
    <w:p w14:paraId="11F439BD" w14:textId="0E789D31" w:rsidR="00B13411" w:rsidRPr="00433BC5" w:rsidRDefault="00B13411" w:rsidP="00B13411">
      <w:pPr>
        <w:ind w:left="1978"/>
        <w:rPr>
          <w:bCs/>
          <w:szCs w:val="24"/>
          <w:highlight w:val="yellow"/>
          <w:lang w:val="fr-CA"/>
        </w:rPr>
      </w:pPr>
      <w:r w:rsidRPr="00433BC5">
        <w:rPr>
          <w:bCs/>
          <w:szCs w:val="24"/>
          <w:highlight w:val="yellow"/>
          <w:lang w:val="fr-CA"/>
        </w:rPr>
        <w:t>22.3.3</w:t>
      </w:r>
      <w:r w:rsidRPr="00433BC5">
        <w:rPr>
          <w:bCs/>
          <w:szCs w:val="24"/>
          <w:highlight w:val="yellow"/>
          <w:lang w:val="fr-CA"/>
        </w:rPr>
        <w:tab/>
        <w:t xml:space="preserve">Pour l’application du présent paragraphe, l’expression « employé par » englobe les situations où le membre occupe un poste qui n’est pas un poste d’attache mais a tout de même le droit de se faire représenter, comme l’affectation, le détachement et l’échange. </w:t>
      </w:r>
    </w:p>
    <w:p w14:paraId="7E8D758E" w14:textId="2F240679" w:rsidR="00B13411" w:rsidRPr="00433BC5" w:rsidRDefault="00B13411" w:rsidP="00B13411">
      <w:pPr>
        <w:ind w:left="1978"/>
        <w:rPr>
          <w:bCs/>
          <w:szCs w:val="24"/>
          <w:highlight w:val="yellow"/>
          <w:lang w:val="fr-CA"/>
        </w:rPr>
      </w:pPr>
      <w:r w:rsidRPr="00433BC5">
        <w:rPr>
          <w:bCs/>
          <w:szCs w:val="24"/>
          <w:highlight w:val="yellow"/>
          <w:lang w:val="fr-CA"/>
        </w:rPr>
        <w:t>22.3.4 Le membre qui souhaite passer de la section locale qui lui a été attribuée à une section locale ministérielle ou régionale appropriée doit transmettre un avis au Bureau national de l’ACEP.</w:t>
      </w:r>
    </w:p>
    <w:p w14:paraId="23980AC5" w14:textId="4CF2651B" w:rsidR="00B13411" w:rsidRPr="00B13411" w:rsidRDefault="00B13411" w:rsidP="00B13411">
      <w:pPr>
        <w:ind w:left="1440"/>
        <w:rPr>
          <w:szCs w:val="24"/>
          <w:lang w:val="fr-CA"/>
        </w:rPr>
      </w:pPr>
      <w:r w:rsidRPr="00D22853">
        <w:rPr>
          <w:szCs w:val="24"/>
          <w:lang w:val="fr-CA"/>
        </w:rPr>
        <w:t>22.</w:t>
      </w:r>
      <w:r w:rsidRPr="00433BC5">
        <w:rPr>
          <w:bCs/>
          <w:szCs w:val="24"/>
          <w:highlight w:val="yellow"/>
          <w:lang w:val="fr-CA"/>
        </w:rPr>
        <w:t>4</w:t>
      </w:r>
      <w:r w:rsidRPr="00D22853">
        <w:rPr>
          <w:szCs w:val="24"/>
          <w:lang w:val="fr-CA"/>
        </w:rPr>
        <w:t xml:space="preserve"> La mise sur pied </w:t>
      </w:r>
      <w:r w:rsidRPr="00433BC5">
        <w:rPr>
          <w:bCs/>
          <w:szCs w:val="24"/>
          <w:highlight w:val="yellow"/>
          <w:lang w:val="fr-CA"/>
        </w:rPr>
        <w:t>ou la restructuration</w:t>
      </w:r>
      <w:r w:rsidRPr="00CC6D8F">
        <w:rPr>
          <w:color w:val="FF0000"/>
          <w:szCs w:val="24"/>
          <w:lang w:val="fr-CA"/>
        </w:rPr>
        <w:t xml:space="preserve"> </w:t>
      </w:r>
      <w:r w:rsidRPr="00433BC5">
        <w:rPr>
          <w:bCs/>
          <w:szCs w:val="24"/>
          <w:highlight w:val="yellow"/>
          <w:lang w:val="fr-CA"/>
        </w:rPr>
        <w:t>d’une ou de plusieurs sections locales</w:t>
      </w:r>
      <w:r w:rsidRPr="00DD3479">
        <w:rPr>
          <w:color w:val="FF0000"/>
          <w:szCs w:val="24"/>
          <w:lang w:val="fr-CA"/>
        </w:rPr>
        <w:t xml:space="preserve"> </w:t>
      </w:r>
      <w:r w:rsidRPr="00D22853">
        <w:rPr>
          <w:szCs w:val="24"/>
          <w:lang w:val="fr-CA"/>
        </w:rPr>
        <w:t>est assujettie à l'approbation du CEN.</w:t>
      </w:r>
    </w:p>
    <w:p w14:paraId="1AE1FB30" w14:textId="77777777" w:rsidR="00B13411" w:rsidRPr="00433BC5" w:rsidRDefault="00B13411" w:rsidP="00B13411">
      <w:pPr>
        <w:ind w:left="1440"/>
        <w:rPr>
          <w:bCs/>
          <w:szCs w:val="24"/>
          <w:highlight w:val="yellow"/>
          <w:lang w:val="fr-CA"/>
        </w:rPr>
      </w:pPr>
      <w:r w:rsidRPr="00433BC5">
        <w:rPr>
          <w:bCs/>
          <w:szCs w:val="24"/>
          <w:highlight w:val="yellow"/>
          <w:lang w:val="fr-CA"/>
        </w:rPr>
        <w:t>22.5 La restructuration d’une ou de plusieurs sections locales peut se faire au moyen :</w:t>
      </w:r>
    </w:p>
    <w:p w14:paraId="20151A9B" w14:textId="3CD2257C" w:rsidR="00B13411" w:rsidRPr="00433BC5" w:rsidRDefault="00B13411" w:rsidP="00B13411">
      <w:pPr>
        <w:ind w:left="1978"/>
        <w:rPr>
          <w:bCs/>
          <w:szCs w:val="24"/>
          <w:highlight w:val="yellow"/>
          <w:lang w:val="fr-CA"/>
        </w:rPr>
      </w:pPr>
      <w:r w:rsidRPr="00433BC5">
        <w:rPr>
          <w:bCs/>
          <w:szCs w:val="24"/>
          <w:highlight w:val="yellow"/>
          <w:lang w:val="fr-CA"/>
        </w:rPr>
        <w:t>22.5.1</w:t>
      </w:r>
      <w:r w:rsidRPr="00433BC5">
        <w:rPr>
          <w:bCs/>
          <w:szCs w:val="24"/>
          <w:highlight w:val="yellow"/>
          <w:lang w:val="fr-CA"/>
        </w:rPr>
        <w:tab/>
        <w:t>de la fusion de sections locales;</w:t>
      </w:r>
    </w:p>
    <w:p w14:paraId="64AA81CD" w14:textId="77777777" w:rsidR="00B13411" w:rsidRPr="00433BC5" w:rsidRDefault="00B13411" w:rsidP="00B13411">
      <w:pPr>
        <w:ind w:left="1978"/>
        <w:rPr>
          <w:bCs/>
          <w:szCs w:val="24"/>
          <w:highlight w:val="yellow"/>
          <w:lang w:val="fr-CA"/>
        </w:rPr>
      </w:pPr>
      <w:r w:rsidRPr="00433BC5">
        <w:rPr>
          <w:bCs/>
          <w:szCs w:val="24"/>
          <w:highlight w:val="yellow"/>
          <w:lang w:val="fr-CA"/>
        </w:rPr>
        <w:t xml:space="preserve">22.5.2 </w:t>
      </w:r>
      <w:r w:rsidRPr="00433BC5">
        <w:rPr>
          <w:bCs/>
          <w:szCs w:val="24"/>
          <w:highlight w:val="yellow"/>
          <w:lang w:val="fr-CA"/>
        </w:rPr>
        <w:tab/>
        <w:t>de la division d’une section locale existante en plusieurs sections locales;</w:t>
      </w:r>
    </w:p>
    <w:p w14:paraId="1D27F10E" w14:textId="73C289CD" w:rsidR="00B13411" w:rsidRPr="00433BC5" w:rsidRDefault="00B13411" w:rsidP="007B4EA9">
      <w:pPr>
        <w:ind w:left="1978"/>
        <w:rPr>
          <w:bCs/>
          <w:szCs w:val="24"/>
          <w:highlight w:val="yellow"/>
          <w:lang w:val="fr-CA"/>
        </w:rPr>
      </w:pPr>
      <w:r w:rsidRPr="00433BC5">
        <w:rPr>
          <w:bCs/>
          <w:szCs w:val="24"/>
          <w:highlight w:val="yellow"/>
          <w:lang w:val="fr-CA"/>
        </w:rPr>
        <w:t xml:space="preserve">22.5.3 </w:t>
      </w:r>
      <w:r w:rsidRPr="00433BC5">
        <w:rPr>
          <w:bCs/>
          <w:szCs w:val="24"/>
          <w:highlight w:val="yellow"/>
          <w:lang w:val="fr-CA"/>
        </w:rPr>
        <w:tab/>
        <w:t>du transfert de membres d’une section locale à une autre;</w:t>
      </w:r>
    </w:p>
    <w:p w14:paraId="52D73230" w14:textId="5EE50B61" w:rsidR="00B13411" w:rsidRPr="00433BC5" w:rsidRDefault="00B13411" w:rsidP="00B13411">
      <w:pPr>
        <w:ind w:left="1978"/>
        <w:rPr>
          <w:bCs/>
          <w:szCs w:val="24"/>
          <w:highlight w:val="yellow"/>
          <w:lang w:val="fr-CA"/>
        </w:rPr>
      </w:pPr>
      <w:r w:rsidRPr="00433BC5">
        <w:rPr>
          <w:bCs/>
          <w:szCs w:val="24"/>
          <w:highlight w:val="yellow"/>
          <w:lang w:val="fr-CA"/>
        </w:rPr>
        <w:t xml:space="preserve">22.5.4 </w:t>
      </w:r>
      <w:r w:rsidRPr="00433BC5">
        <w:rPr>
          <w:bCs/>
          <w:szCs w:val="24"/>
          <w:highlight w:val="yellow"/>
          <w:lang w:val="fr-CA"/>
        </w:rPr>
        <w:tab/>
        <w:t>de l’ajout à une section locale existante de membres qui ne sont membres d’aucune autre section locale existante;</w:t>
      </w:r>
    </w:p>
    <w:p w14:paraId="27CFC934" w14:textId="62375CF3" w:rsidR="00B13411" w:rsidRPr="00433BC5" w:rsidRDefault="00B13411" w:rsidP="00B13411">
      <w:pPr>
        <w:ind w:left="1978"/>
        <w:rPr>
          <w:bCs/>
          <w:szCs w:val="24"/>
          <w:highlight w:val="yellow"/>
          <w:lang w:val="fr-CA"/>
        </w:rPr>
      </w:pPr>
      <w:r w:rsidRPr="00433BC5">
        <w:rPr>
          <w:bCs/>
          <w:szCs w:val="24"/>
          <w:highlight w:val="yellow"/>
          <w:lang w:val="fr-CA"/>
        </w:rPr>
        <w:lastRenderedPageBreak/>
        <w:t xml:space="preserve">22.5.5 </w:t>
      </w:r>
      <w:r w:rsidRPr="00433BC5">
        <w:rPr>
          <w:bCs/>
          <w:szCs w:val="24"/>
          <w:highlight w:val="yellow"/>
          <w:lang w:val="fr-CA"/>
        </w:rPr>
        <w:tab/>
        <w:t>dans le cas d’une section locale régionale, de la modification des limites géographiques;</w:t>
      </w:r>
    </w:p>
    <w:p w14:paraId="1F0964F5" w14:textId="69C1B930" w:rsidR="00B13411" w:rsidRPr="00433BC5" w:rsidRDefault="00B13411" w:rsidP="00B13411">
      <w:pPr>
        <w:ind w:left="1978"/>
        <w:rPr>
          <w:bCs/>
          <w:szCs w:val="24"/>
          <w:highlight w:val="yellow"/>
          <w:lang w:val="fr-CA"/>
        </w:rPr>
      </w:pPr>
      <w:r w:rsidRPr="00433BC5">
        <w:rPr>
          <w:bCs/>
          <w:szCs w:val="24"/>
          <w:highlight w:val="yellow"/>
          <w:lang w:val="fr-CA"/>
        </w:rPr>
        <w:t xml:space="preserve">22.5.6 </w:t>
      </w:r>
      <w:r w:rsidRPr="00433BC5">
        <w:rPr>
          <w:bCs/>
          <w:szCs w:val="24"/>
          <w:highlight w:val="yellow"/>
          <w:lang w:val="fr-CA"/>
        </w:rPr>
        <w:tab/>
        <w:t>de la dissolution d’une section locale.</w:t>
      </w:r>
    </w:p>
    <w:p w14:paraId="3DE7E4FD" w14:textId="3E9B9964" w:rsidR="00B13411" w:rsidRPr="00433BC5" w:rsidRDefault="00B13411" w:rsidP="00B13411">
      <w:pPr>
        <w:ind w:left="1440"/>
        <w:rPr>
          <w:bCs/>
          <w:szCs w:val="24"/>
          <w:highlight w:val="yellow"/>
          <w:lang w:val="fr-CA"/>
        </w:rPr>
      </w:pPr>
      <w:r w:rsidRPr="00433BC5">
        <w:rPr>
          <w:bCs/>
          <w:szCs w:val="24"/>
          <w:highlight w:val="yellow"/>
          <w:lang w:val="fr-CA"/>
        </w:rPr>
        <w:t>22.6 Si l’employeur procède à la restructuration de son ministère, organisme ou organisation, le CEN peut procéder à la restructuration de la section locale ou des sections locales touchées.</w:t>
      </w:r>
    </w:p>
    <w:p w14:paraId="7184E050" w14:textId="75D13C67" w:rsidR="00B13411" w:rsidRPr="00433BC5" w:rsidRDefault="00B13411" w:rsidP="00B13411">
      <w:pPr>
        <w:ind w:left="1440"/>
        <w:rPr>
          <w:bCs/>
          <w:szCs w:val="24"/>
          <w:highlight w:val="yellow"/>
          <w:lang w:val="fr-CA"/>
        </w:rPr>
      </w:pPr>
      <w:r w:rsidRPr="00433BC5">
        <w:rPr>
          <w:bCs/>
          <w:szCs w:val="24"/>
          <w:highlight w:val="yellow"/>
          <w:lang w:val="fr-CA"/>
        </w:rPr>
        <w:t xml:space="preserve">22.7 Une section locale peut lancer une restructuration en soumettant au CEN une demande démontrant que la majorité des membres touchés sont en faveur de la restructuration. </w:t>
      </w:r>
    </w:p>
    <w:p w14:paraId="03220ED1" w14:textId="779764D1" w:rsidR="00B13411" w:rsidRPr="00433BC5" w:rsidRDefault="00B13411" w:rsidP="00B13411">
      <w:pPr>
        <w:ind w:left="1440"/>
        <w:rPr>
          <w:bCs/>
          <w:szCs w:val="24"/>
          <w:highlight w:val="yellow"/>
          <w:lang w:val="fr-CA"/>
        </w:rPr>
      </w:pPr>
      <w:r w:rsidRPr="00433BC5">
        <w:rPr>
          <w:bCs/>
          <w:szCs w:val="24"/>
          <w:highlight w:val="yellow"/>
          <w:lang w:val="fr-CA"/>
        </w:rPr>
        <w:t>22.8 Une section locale peut lancer une fusion, une division, un transfert de membres ou une dissolution en adoptant une résolution lors d’une de ses assemblées générales (dans le cas d’une fusion ou d’un transfert de membres, la résolution doit être adoptée par chacune des sections locales visées).</w:t>
      </w:r>
    </w:p>
    <w:p w14:paraId="0EB4728D" w14:textId="1766FED1" w:rsidR="00B13411" w:rsidRPr="00433BC5" w:rsidRDefault="00B13411" w:rsidP="00B13411">
      <w:pPr>
        <w:ind w:left="1440"/>
        <w:rPr>
          <w:bCs/>
          <w:szCs w:val="24"/>
          <w:highlight w:val="yellow"/>
          <w:lang w:val="fr-CA"/>
        </w:rPr>
      </w:pPr>
      <w:r w:rsidRPr="00433BC5">
        <w:rPr>
          <w:bCs/>
          <w:szCs w:val="24"/>
          <w:highlight w:val="yellow"/>
          <w:lang w:val="fr-CA"/>
        </w:rPr>
        <w:t>22.9 Un groupe de membres titulaires ou aspirants n’appartenant à aucune section locale peut demander d’être ajouté à une section locale existante. La demande doit :</w:t>
      </w:r>
    </w:p>
    <w:p w14:paraId="515EC10E" w14:textId="38570139" w:rsidR="00B13411" w:rsidRPr="00433BC5" w:rsidRDefault="00B13411" w:rsidP="00B13411">
      <w:pPr>
        <w:ind w:left="1978"/>
        <w:rPr>
          <w:bCs/>
          <w:szCs w:val="24"/>
          <w:highlight w:val="yellow"/>
          <w:lang w:val="fr-CA"/>
        </w:rPr>
      </w:pPr>
      <w:r w:rsidRPr="00433BC5">
        <w:rPr>
          <w:bCs/>
          <w:szCs w:val="24"/>
          <w:highlight w:val="yellow"/>
          <w:lang w:val="fr-CA"/>
        </w:rPr>
        <w:t>22.9.1 préciser le ou les ministères, organismes, organisations ou régions visés;</w:t>
      </w:r>
    </w:p>
    <w:p w14:paraId="00B72E64" w14:textId="5D0C46CB" w:rsidR="00B13411" w:rsidRPr="00433BC5" w:rsidRDefault="00B13411" w:rsidP="00B13411">
      <w:pPr>
        <w:ind w:left="1978"/>
        <w:rPr>
          <w:bCs/>
          <w:szCs w:val="24"/>
          <w:highlight w:val="yellow"/>
          <w:lang w:val="fr-CA"/>
        </w:rPr>
      </w:pPr>
      <w:r w:rsidRPr="00433BC5">
        <w:rPr>
          <w:bCs/>
          <w:szCs w:val="24"/>
          <w:highlight w:val="yellow"/>
          <w:lang w:val="fr-CA"/>
        </w:rPr>
        <w:t>22.9.2 être appuyée par dix (10) membres titulaires ou aspirants ou, si ce nombre est moins élevé, par la majorité du groupe à ajouter;</w:t>
      </w:r>
    </w:p>
    <w:p w14:paraId="2F6A9C99" w14:textId="153D836A" w:rsidR="00B13411" w:rsidRPr="00433BC5" w:rsidRDefault="00B13411" w:rsidP="00B13411">
      <w:pPr>
        <w:ind w:left="1978"/>
        <w:rPr>
          <w:bCs/>
          <w:szCs w:val="24"/>
          <w:highlight w:val="yellow"/>
          <w:lang w:val="fr-CA"/>
        </w:rPr>
      </w:pPr>
      <w:r w:rsidRPr="00433BC5">
        <w:rPr>
          <w:bCs/>
          <w:szCs w:val="24"/>
          <w:highlight w:val="yellow"/>
          <w:lang w:val="fr-CA"/>
        </w:rPr>
        <w:t>22.9.3 être approuvée par la direction de la section locale existante.</w:t>
      </w:r>
    </w:p>
    <w:p w14:paraId="15F64C7B" w14:textId="2D8C8C85" w:rsidR="00B13411" w:rsidRPr="00433BC5" w:rsidRDefault="00B13411" w:rsidP="00B13411">
      <w:pPr>
        <w:ind w:left="1440"/>
        <w:rPr>
          <w:bCs/>
          <w:szCs w:val="24"/>
          <w:highlight w:val="yellow"/>
          <w:lang w:val="fr-CA"/>
        </w:rPr>
      </w:pPr>
      <w:r w:rsidRPr="00433BC5">
        <w:rPr>
          <w:bCs/>
          <w:szCs w:val="24"/>
          <w:highlight w:val="yellow"/>
          <w:lang w:val="fr-CA"/>
        </w:rPr>
        <w:t>22.10 Lorsque le CEN reçoit une demande de mise sur pied ou de restructuration d’une section locale, le président doit consulter les sections locales existantes touchées, le cas échéant.</w:t>
      </w:r>
    </w:p>
    <w:p w14:paraId="5DD08249" w14:textId="2582EB91" w:rsidR="00B13411" w:rsidRPr="00433BC5" w:rsidRDefault="00B13411" w:rsidP="00B13411">
      <w:pPr>
        <w:ind w:left="1440"/>
        <w:rPr>
          <w:bCs/>
          <w:szCs w:val="24"/>
          <w:highlight w:val="yellow"/>
          <w:lang w:val="fr-CA"/>
        </w:rPr>
      </w:pPr>
      <w:r w:rsidRPr="00433BC5">
        <w:rPr>
          <w:bCs/>
          <w:szCs w:val="24"/>
          <w:highlight w:val="yellow"/>
          <w:lang w:val="fr-CA"/>
        </w:rPr>
        <w:t>22.11 Le processus de restructuration doit se conclure dans l’année suivant la réception de l’avis par le CEN, sous réserve de la consultation avec les membres et la ou les sections locales touchées et de l’approbation du CEN.</w:t>
      </w:r>
    </w:p>
    <w:p w14:paraId="111EE290" w14:textId="31252EF1" w:rsidR="00B13411" w:rsidRPr="00433BC5" w:rsidRDefault="00B13411" w:rsidP="00B13411">
      <w:pPr>
        <w:ind w:left="1440"/>
        <w:rPr>
          <w:bCs/>
          <w:szCs w:val="24"/>
          <w:highlight w:val="yellow"/>
          <w:lang w:val="fr-CA"/>
        </w:rPr>
      </w:pPr>
      <w:r w:rsidRPr="00433BC5">
        <w:rPr>
          <w:bCs/>
          <w:szCs w:val="24"/>
          <w:highlight w:val="yellow"/>
          <w:lang w:val="fr-CA"/>
        </w:rPr>
        <w:lastRenderedPageBreak/>
        <w:t>22.12 Les fonds, les registres et les biens appartenant à deux sections locales ou plus qui fusionnent sont combinés. Les sections locales ne doivent pas épuiser leurs fonds avant une fusion.</w:t>
      </w:r>
    </w:p>
    <w:p w14:paraId="68D518F8" w14:textId="5574A898" w:rsidR="00B13411" w:rsidRPr="00B13411" w:rsidRDefault="00B13411" w:rsidP="00B13411">
      <w:pPr>
        <w:ind w:left="1440"/>
        <w:rPr>
          <w:szCs w:val="24"/>
          <w:lang w:val="fr-CA"/>
        </w:rPr>
      </w:pPr>
      <w:r w:rsidRPr="001E06FE">
        <w:rPr>
          <w:szCs w:val="24"/>
          <w:lang w:val="fr-CA"/>
        </w:rPr>
        <w:t>22.</w:t>
      </w:r>
      <w:r w:rsidRPr="00433BC5">
        <w:rPr>
          <w:bCs/>
          <w:szCs w:val="24"/>
          <w:highlight w:val="yellow"/>
          <w:lang w:val="fr-CA"/>
        </w:rPr>
        <w:t>13</w:t>
      </w:r>
      <w:r w:rsidRPr="001E06FE">
        <w:rPr>
          <w:szCs w:val="24"/>
          <w:lang w:val="fr-CA"/>
        </w:rPr>
        <w:t xml:space="preserve"> Chaque section locale tient une assemblée générale annuelle au cours de laquelle ses dirigeants sont élus et la nomination de ses délégués, approuvée. Avant le début de leur mandat, les dirigeants élus et nommés doivent exécuter une déclaration solennelle et remettre l'original signé au Bureau national.</w:t>
      </w:r>
    </w:p>
    <w:p w14:paraId="6F5B8433" w14:textId="571E978C" w:rsidR="00433BC5" w:rsidRDefault="00B13411" w:rsidP="001E37B9">
      <w:pPr>
        <w:spacing w:before="120" w:after="120"/>
        <w:ind w:left="1429" w:firstLine="11"/>
        <w:rPr>
          <w:b/>
          <w:bCs/>
          <w:i/>
          <w:iCs/>
          <w:lang w:val="fr-CA"/>
        </w:rPr>
      </w:pPr>
      <w:r w:rsidRPr="001E06FE">
        <w:rPr>
          <w:szCs w:val="24"/>
          <w:lang w:val="fr-CA"/>
        </w:rPr>
        <w:t>22.</w:t>
      </w:r>
      <w:r w:rsidRPr="00433BC5">
        <w:rPr>
          <w:bCs/>
          <w:szCs w:val="24"/>
          <w:highlight w:val="yellow"/>
          <w:lang w:val="fr-CA"/>
        </w:rPr>
        <w:t>14</w:t>
      </w:r>
      <w:r w:rsidRPr="001E06FE">
        <w:rPr>
          <w:rFonts w:cs="Arial"/>
          <w:lang w:val="fr-CA"/>
        </w:rPr>
        <w:t xml:space="preserve"> </w:t>
      </w:r>
      <w:r w:rsidR="001E37B9" w:rsidRPr="001E37B9">
        <w:rPr>
          <w:rFonts w:cs="Arial"/>
          <w:lang w:val="fr-CA"/>
        </w:rPr>
        <w:t>Chaque section locale peut adopter des règlements, qui doivent être conformes</w:t>
      </w:r>
      <w:r w:rsidR="001E37B9">
        <w:rPr>
          <w:rFonts w:cs="Arial"/>
          <w:lang w:val="fr-CA"/>
        </w:rPr>
        <w:t xml:space="preserve"> </w:t>
      </w:r>
      <w:r w:rsidR="001E37B9" w:rsidRPr="001E37B9">
        <w:rPr>
          <w:rFonts w:cs="Arial"/>
          <w:lang w:val="fr-CA"/>
        </w:rPr>
        <w:t xml:space="preserve">aux Statuts. Pour fins d'uniformité, les </w:t>
      </w:r>
      <w:r w:rsidR="00F02DEF" w:rsidRPr="00F02DEF">
        <w:rPr>
          <w:rFonts w:cs="Arial"/>
          <w:highlight w:val="yellow"/>
          <w:lang w:val="fr-CA"/>
        </w:rPr>
        <w:t>nouveau et modifié</w:t>
      </w:r>
      <w:r w:rsidR="001E37B9" w:rsidRPr="001E37B9">
        <w:rPr>
          <w:rFonts w:cs="Arial"/>
          <w:lang w:val="fr-CA"/>
        </w:rPr>
        <w:t xml:space="preserve"> règlements sont examinés par</w:t>
      </w:r>
      <w:r w:rsidR="001E37B9">
        <w:rPr>
          <w:rFonts w:cs="Arial"/>
          <w:lang w:val="fr-CA"/>
        </w:rPr>
        <w:t xml:space="preserve"> </w:t>
      </w:r>
      <w:r w:rsidR="001E37B9" w:rsidRPr="001E37B9">
        <w:rPr>
          <w:rFonts w:cs="Arial"/>
          <w:lang w:val="fr-CA"/>
        </w:rPr>
        <w:t>le CEN ou son sous-comité délégué</w:t>
      </w:r>
      <w:r w:rsidRPr="001E06FE">
        <w:rPr>
          <w:rFonts w:cs="Arial"/>
          <w:b/>
          <w:bCs/>
          <w:lang w:val="fr-CA"/>
        </w:rPr>
        <w:t>.</w:t>
      </w:r>
      <w:r>
        <w:rPr>
          <w:b/>
          <w:bCs/>
          <w:i/>
          <w:iCs/>
          <w:lang w:val="fr-CA"/>
        </w:rPr>
        <w:t xml:space="preserve"> </w:t>
      </w:r>
    </w:p>
    <w:p w14:paraId="715DAE13" w14:textId="62F63B59" w:rsidR="0061253E" w:rsidRPr="005C3FC3" w:rsidRDefault="0061253E" w:rsidP="0061253E">
      <w:pPr>
        <w:spacing w:before="120" w:after="120"/>
        <w:ind w:left="1429" w:firstLine="11"/>
        <w:rPr>
          <w:highlight w:val="yellow"/>
          <w:lang w:val="fr-CA"/>
        </w:rPr>
      </w:pPr>
      <w:r w:rsidRPr="005C3FC3">
        <w:rPr>
          <w:highlight w:val="yellow"/>
          <w:lang w:val="fr-CA"/>
        </w:rPr>
        <w:t>22.</w:t>
      </w:r>
      <w:r w:rsidR="003F1DE4">
        <w:rPr>
          <w:highlight w:val="yellow"/>
          <w:lang w:val="fr-CA"/>
        </w:rPr>
        <w:t>15</w:t>
      </w:r>
      <w:r w:rsidRPr="005C3FC3">
        <w:rPr>
          <w:highlight w:val="yellow"/>
          <w:lang w:val="fr-CA"/>
        </w:rPr>
        <w:t xml:space="preserve"> Nonobstant le paragraphe 22.14, les sections locales peuvent établir des règlements qui diffèrent des règlements de l’Association dans les conditions suivantes :</w:t>
      </w:r>
    </w:p>
    <w:p w14:paraId="31EC0032" w14:textId="708B2353" w:rsidR="0061253E" w:rsidRPr="005C3FC3" w:rsidRDefault="0061253E" w:rsidP="005C3FC3">
      <w:pPr>
        <w:pStyle w:val="ListParagraph"/>
        <w:numPr>
          <w:ilvl w:val="0"/>
          <w:numId w:val="39"/>
        </w:numPr>
        <w:spacing w:before="120" w:after="120"/>
        <w:rPr>
          <w:highlight w:val="yellow"/>
          <w:lang w:val="fr-CA"/>
        </w:rPr>
      </w:pPr>
      <w:r w:rsidRPr="005C3FC3">
        <w:rPr>
          <w:highlight w:val="yellow"/>
          <w:lang w:val="fr-CA"/>
        </w:rPr>
        <w:t>Le conseil exécutif de la section locale doit approuver la demande de dérogation à la majorité des deux tiers (2/3).</w:t>
      </w:r>
    </w:p>
    <w:p w14:paraId="45D04A37" w14:textId="42D9433C" w:rsidR="0061253E" w:rsidRPr="005C3FC3" w:rsidRDefault="0061253E" w:rsidP="005C3FC3">
      <w:pPr>
        <w:pStyle w:val="ListParagraph"/>
        <w:numPr>
          <w:ilvl w:val="0"/>
          <w:numId w:val="39"/>
        </w:numPr>
        <w:spacing w:before="120" w:after="120"/>
        <w:rPr>
          <w:highlight w:val="yellow"/>
          <w:lang w:val="fr-CA"/>
        </w:rPr>
      </w:pPr>
      <w:r w:rsidRPr="005C3FC3">
        <w:rPr>
          <w:highlight w:val="yellow"/>
          <w:lang w:val="fr-CA"/>
        </w:rPr>
        <w:t>Après l’approbation de la section locale, la demande est soumise à l’examen d’un sous-comité délégué du CEN.</w:t>
      </w:r>
    </w:p>
    <w:p w14:paraId="62BC07D4" w14:textId="11069D8B" w:rsidR="0061253E" w:rsidRPr="005C3FC3" w:rsidRDefault="0061253E" w:rsidP="005C3FC3">
      <w:pPr>
        <w:pStyle w:val="ListParagraph"/>
        <w:numPr>
          <w:ilvl w:val="0"/>
          <w:numId w:val="39"/>
        </w:numPr>
        <w:spacing w:before="120" w:after="120"/>
        <w:rPr>
          <w:highlight w:val="yellow"/>
          <w:lang w:val="fr-CA"/>
        </w:rPr>
      </w:pPr>
      <w:r w:rsidRPr="005C3FC3">
        <w:rPr>
          <w:highlight w:val="yellow"/>
          <w:lang w:val="fr-CA"/>
        </w:rPr>
        <w:t>Le sous-comité examine les règlements proposés et les renvoie au CEN, accompagnés de recommandations sur l’opportunité et la validité statutaire.</w:t>
      </w:r>
    </w:p>
    <w:p w14:paraId="628546C6" w14:textId="6AC32DF8" w:rsidR="0061253E" w:rsidRPr="005C3FC3" w:rsidRDefault="0061253E" w:rsidP="005C3FC3">
      <w:pPr>
        <w:pStyle w:val="ListParagraph"/>
        <w:numPr>
          <w:ilvl w:val="0"/>
          <w:numId w:val="39"/>
        </w:numPr>
        <w:spacing w:before="120" w:after="120"/>
        <w:rPr>
          <w:highlight w:val="yellow"/>
          <w:lang w:val="fr-CA"/>
        </w:rPr>
      </w:pPr>
      <w:r w:rsidRPr="005C3FC3">
        <w:rPr>
          <w:highlight w:val="yellow"/>
          <w:lang w:val="fr-CA"/>
        </w:rPr>
        <w:t>Le CEN doit alors approuver la demande à la majorité des voix.</w:t>
      </w:r>
    </w:p>
    <w:p w14:paraId="26066605" w14:textId="6486E4B1" w:rsidR="00925D05" w:rsidRPr="005C3FC3" w:rsidRDefault="0061253E" w:rsidP="005C3FC3">
      <w:pPr>
        <w:pStyle w:val="ListParagraph"/>
        <w:numPr>
          <w:ilvl w:val="0"/>
          <w:numId w:val="39"/>
        </w:numPr>
        <w:spacing w:before="120" w:after="120"/>
        <w:rPr>
          <w:highlight w:val="yellow"/>
          <w:lang w:val="fr-CA"/>
        </w:rPr>
      </w:pPr>
      <w:r w:rsidRPr="005C3FC3">
        <w:rPr>
          <w:highlight w:val="yellow"/>
          <w:lang w:val="fr-CA"/>
        </w:rPr>
        <w:t>Les dérogations approuvées doivent être renouvelées au plus tard tous les trois (3) ans pour rester en vigueur.</w:t>
      </w:r>
    </w:p>
    <w:p w14:paraId="06AD9BF5" w14:textId="7C9CA499" w:rsidR="000A255D" w:rsidRPr="00B64AA5" w:rsidRDefault="0093204D" w:rsidP="00B13411">
      <w:pPr>
        <w:spacing w:before="120" w:after="120"/>
        <w:ind w:left="1429" w:firstLine="11"/>
        <w:rPr>
          <w:rFonts w:cs="Arial"/>
          <w:lang w:val="fr-CA"/>
        </w:rPr>
      </w:pPr>
      <w:r w:rsidRPr="0093204D">
        <w:rPr>
          <w:b/>
          <w:bCs/>
          <w:i/>
          <w:iCs/>
          <w:lang w:val="fr-CA"/>
        </w:rPr>
        <w:t>Note : en cas d'approbation, les articles 22.6 - 22.11 existants seront renumérotés et deviendront les articles 22.16 - 22.21</w:t>
      </w:r>
    </w:p>
    <w:p w14:paraId="58DF0224" w14:textId="77777777" w:rsidR="003F1DE4" w:rsidRDefault="003F1DE4">
      <w:pPr>
        <w:rPr>
          <w:rFonts w:eastAsiaTheme="majorEastAsia" w:cstheme="majorBidi"/>
          <w:b/>
          <w:bCs/>
          <w:sz w:val="32"/>
          <w:szCs w:val="26"/>
          <w:lang w:val="fr-CA"/>
        </w:rPr>
      </w:pPr>
      <w:r>
        <w:rPr>
          <w:lang w:val="fr-CA"/>
        </w:rPr>
        <w:br w:type="page"/>
      </w:r>
    </w:p>
    <w:p w14:paraId="45D974AC" w14:textId="7C36AEDB" w:rsidR="00FD7867" w:rsidRPr="00FD7867" w:rsidRDefault="00FD7867" w:rsidP="00097653">
      <w:pPr>
        <w:pStyle w:val="Heading2"/>
        <w:rPr>
          <w:lang w:val="fr-CA"/>
        </w:rPr>
      </w:pPr>
      <w:r w:rsidRPr="00FD7867">
        <w:rPr>
          <w:lang w:val="fr-CA"/>
        </w:rPr>
        <w:lastRenderedPageBreak/>
        <w:t xml:space="preserve">Résolution </w:t>
      </w:r>
      <w:r w:rsidR="00481C82">
        <w:rPr>
          <w:lang w:val="fr-CA"/>
        </w:rPr>
        <w:t xml:space="preserve">n° </w:t>
      </w:r>
      <w:r w:rsidRPr="00FD7867">
        <w:rPr>
          <w:lang w:val="fr-CA"/>
        </w:rPr>
        <w:t>2 – Retrait des membres non votants du CEN</w:t>
      </w:r>
      <w:r w:rsidR="001F674A" w:rsidRPr="001F674A">
        <w:rPr>
          <w:lang w:val="fr-CA"/>
        </w:rPr>
        <w:t xml:space="preserve"> – Modifications à Article 8</w:t>
      </w:r>
    </w:p>
    <w:p w14:paraId="370D8C47" w14:textId="35FC9924" w:rsidR="00F075E9" w:rsidRPr="00E858E7" w:rsidRDefault="0016403B" w:rsidP="00F075E9">
      <w:pPr>
        <w:pStyle w:val="Heading3"/>
        <w:rPr>
          <w:lang w:val="fr-CA"/>
        </w:rPr>
      </w:pPr>
      <w:r>
        <w:rPr>
          <w:rStyle w:val="Strong"/>
          <w:b/>
          <w:bCs/>
          <w:lang w:val="fr-CA"/>
        </w:rPr>
        <w:t>Aperçu</w:t>
      </w:r>
      <w:r w:rsidR="00F075E9" w:rsidRPr="00E858E7">
        <w:rPr>
          <w:rStyle w:val="Strong"/>
          <w:b/>
          <w:bCs/>
          <w:lang w:val="fr-CA"/>
        </w:rPr>
        <w:t>:</w:t>
      </w:r>
      <w:r w:rsidR="00F075E9" w:rsidRPr="00E858E7">
        <w:rPr>
          <w:lang w:val="fr-CA"/>
        </w:rPr>
        <w:t xml:space="preserve"> </w:t>
      </w:r>
    </w:p>
    <w:p w14:paraId="63FEFA53" w14:textId="5C21FC48" w:rsidR="00F075E9" w:rsidRPr="00E858E7" w:rsidRDefault="00F66F43" w:rsidP="00E858E7">
      <w:pPr>
        <w:ind w:left="720"/>
        <w:rPr>
          <w:lang w:val="fr-CA"/>
        </w:rPr>
      </w:pPr>
      <w:r w:rsidRPr="00F66F43">
        <w:rPr>
          <w:lang w:val="fr-CA"/>
        </w:rPr>
        <w:t>Modifications proposées à l’article 8 (Composition du CEN), qui écarte les membres non votant·es du CEN. À l’heure actuelle, des membres du personnel sont considéré·es comme des membres non votant·es du CEN. Le CEN devrait être composé uniquement de membres élu·es ou nommé·es pour représenter les membres. Les membres du personnel peuvent continuer à offrir des conseils et à assister aux réunions du CEN en tant qu’invité·es</w:t>
      </w:r>
      <w:r w:rsidR="00E858E7" w:rsidRPr="00E858E7">
        <w:rPr>
          <w:lang w:val="fr-CA"/>
        </w:rPr>
        <w:t>.</w:t>
      </w:r>
    </w:p>
    <w:p w14:paraId="47D62CED" w14:textId="75449335" w:rsidR="00F075E9" w:rsidRPr="003B609A" w:rsidRDefault="003B609A" w:rsidP="00F075E9">
      <w:pPr>
        <w:pStyle w:val="Heading3"/>
        <w:rPr>
          <w:lang w:val="fr-CA"/>
        </w:rPr>
      </w:pPr>
      <w:r w:rsidRPr="003B609A">
        <w:rPr>
          <w:lang w:val="fr-CA"/>
        </w:rPr>
        <w:t>Comparaison des amendements proposés au texte existant</w:t>
      </w:r>
      <w:r w:rsidR="00F075E9" w:rsidRPr="003B609A">
        <w:rPr>
          <w:lang w:val="fr-CA"/>
        </w:rPr>
        <w:t>:</w:t>
      </w:r>
    </w:p>
    <w:p w14:paraId="7E8653B7" w14:textId="030720C2" w:rsidR="00F075E9" w:rsidRPr="00413300" w:rsidRDefault="00413300" w:rsidP="00F075E9">
      <w:pPr>
        <w:pStyle w:val="Heading4"/>
        <w:rPr>
          <w:lang w:val="fr-CA"/>
        </w:rPr>
      </w:pPr>
      <w:r w:rsidRPr="00413300">
        <w:rPr>
          <w:lang w:val="fr-CA"/>
        </w:rPr>
        <w:t>STATUTS ARTICLE 8 – COMPOSITION DU CEN</w:t>
      </w:r>
    </w:p>
    <w:p w14:paraId="02468899" w14:textId="55505E87" w:rsidR="00F075E9" w:rsidRPr="00413300" w:rsidRDefault="00413300" w:rsidP="00F075E9">
      <w:pPr>
        <w:pStyle w:val="Heading5"/>
        <w:ind w:left="720"/>
        <w:rPr>
          <w:rStyle w:val="Strong"/>
          <w:b/>
          <w:bCs w:val="0"/>
          <w:lang w:val="fr-CA"/>
        </w:rPr>
      </w:pPr>
      <w:r w:rsidRPr="00037B43">
        <w:rPr>
          <w:rStyle w:val="Strong"/>
          <w:b/>
          <w:bCs w:val="0"/>
          <w:lang w:val="fr-CA"/>
        </w:rPr>
        <w:t>Libellé Actuel</w:t>
      </w:r>
      <w:r w:rsidR="00F075E9" w:rsidRPr="00413300">
        <w:rPr>
          <w:rStyle w:val="Strong"/>
          <w:b/>
          <w:bCs w:val="0"/>
          <w:lang w:val="fr-CA"/>
        </w:rPr>
        <w:t>:</w:t>
      </w:r>
    </w:p>
    <w:p w14:paraId="66F30576" w14:textId="433BF33E" w:rsidR="00F075E9" w:rsidRDefault="006B7F69" w:rsidP="00F075E9">
      <w:pPr>
        <w:ind w:left="1440"/>
        <w:rPr>
          <w:szCs w:val="24"/>
          <w:lang w:val="fr-CA"/>
        </w:rPr>
      </w:pPr>
      <w:r w:rsidRPr="00ED261B">
        <w:rPr>
          <w:b/>
          <w:bCs/>
          <w:szCs w:val="24"/>
          <w:lang w:val="fr-CA"/>
        </w:rPr>
        <w:t>8.1</w:t>
      </w:r>
      <w:r w:rsidR="00F075E9" w:rsidRPr="00ED261B">
        <w:rPr>
          <w:b/>
          <w:bCs/>
          <w:szCs w:val="24"/>
          <w:lang w:val="fr-CA"/>
        </w:rPr>
        <w:t xml:space="preserve"> </w:t>
      </w:r>
      <w:r w:rsidR="00ED261B" w:rsidRPr="00ED261B">
        <w:rPr>
          <w:szCs w:val="24"/>
          <w:lang w:val="fr-CA"/>
        </w:rPr>
        <w:t>Le CEN comprend des membres votants et des membres non votants</w:t>
      </w:r>
      <w:r w:rsidRPr="00ED261B">
        <w:rPr>
          <w:szCs w:val="24"/>
          <w:lang w:val="fr-CA"/>
        </w:rPr>
        <w:t>.</w:t>
      </w:r>
    </w:p>
    <w:p w14:paraId="137291EB" w14:textId="7270BB99" w:rsidR="00ED261B" w:rsidRDefault="00ED261B" w:rsidP="00F075E9">
      <w:pPr>
        <w:ind w:left="1440"/>
        <w:rPr>
          <w:szCs w:val="24"/>
          <w:lang w:val="fr-CA"/>
        </w:rPr>
      </w:pPr>
      <w:r>
        <w:rPr>
          <w:b/>
          <w:bCs/>
          <w:szCs w:val="24"/>
          <w:lang w:val="fr-CA"/>
        </w:rPr>
        <w:t xml:space="preserve">8.2 </w:t>
      </w:r>
      <w:r w:rsidR="008218F1" w:rsidRPr="008218F1">
        <w:rPr>
          <w:szCs w:val="24"/>
          <w:lang w:val="fr-CA"/>
        </w:rPr>
        <w:t>Les membres votants sont : le président, le vice-président EC/BdP/BDPB, le vice-président TR et un vice-président pour toute autre unité de négociation comptant 1 000 personnes ou plus, ainsi que les administrateurs</w:t>
      </w:r>
      <w:r w:rsidR="008218F1">
        <w:rPr>
          <w:szCs w:val="24"/>
          <w:lang w:val="fr-CA"/>
        </w:rPr>
        <w:t>.</w:t>
      </w:r>
    </w:p>
    <w:p w14:paraId="63D89548" w14:textId="54DB16F1" w:rsidR="008218F1" w:rsidRPr="008218F1" w:rsidRDefault="008218F1" w:rsidP="00F075E9">
      <w:pPr>
        <w:ind w:left="1440"/>
        <w:rPr>
          <w:szCs w:val="24"/>
          <w:lang w:val="fr-CA"/>
        </w:rPr>
      </w:pPr>
      <w:r>
        <w:rPr>
          <w:b/>
          <w:bCs/>
          <w:szCs w:val="24"/>
          <w:lang w:val="fr-CA"/>
        </w:rPr>
        <w:t xml:space="preserve">8.3 </w:t>
      </w:r>
      <w:r w:rsidR="006A58E8" w:rsidRPr="006A58E8">
        <w:rPr>
          <w:szCs w:val="24"/>
          <w:lang w:val="fr-CA"/>
        </w:rPr>
        <w:t>Les membres de la direction de l’Association, à l’exception du président, sont des membres non votants du CEN.</w:t>
      </w:r>
    </w:p>
    <w:p w14:paraId="14255C56" w14:textId="5F739195" w:rsidR="00F075E9" w:rsidRPr="008218F1" w:rsidRDefault="00413300" w:rsidP="00F075E9">
      <w:pPr>
        <w:pStyle w:val="Heading5"/>
        <w:ind w:left="720"/>
        <w:rPr>
          <w:rStyle w:val="Strong"/>
          <w:lang w:val="fr-CA"/>
        </w:rPr>
      </w:pPr>
      <w:r w:rsidRPr="008218F1">
        <w:rPr>
          <w:lang w:val="fr-CA"/>
        </w:rPr>
        <w:t>Modifications</w:t>
      </w:r>
      <w:r w:rsidR="00F075E9" w:rsidRPr="008218F1">
        <w:rPr>
          <w:rStyle w:val="Strong"/>
          <w:lang w:val="fr-CA"/>
        </w:rPr>
        <w:t>:</w:t>
      </w:r>
    </w:p>
    <w:p w14:paraId="59348509" w14:textId="246C543E" w:rsidR="009F5BC0" w:rsidRPr="009F5BC0" w:rsidRDefault="009F5BC0" w:rsidP="009F5BC0">
      <w:pPr>
        <w:ind w:left="1440"/>
        <w:rPr>
          <w:szCs w:val="24"/>
          <w:lang w:val="fr-CA"/>
        </w:rPr>
      </w:pPr>
      <w:r w:rsidRPr="009F5BC0">
        <w:rPr>
          <w:szCs w:val="24"/>
          <w:lang w:val="fr-CA"/>
        </w:rPr>
        <w:t>8.1 Le CEN comprend des membres votants</w:t>
      </w:r>
      <w:r w:rsidRPr="009F5BC0">
        <w:rPr>
          <w:b/>
          <w:bCs/>
          <w:szCs w:val="24"/>
          <w:lang w:val="fr-CA"/>
        </w:rPr>
        <w:t>[ et des membres non votants]</w:t>
      </w:r>
      <w:r w:rsidRPr="009F5BC0">
        <w:rPr>
          <w:szCs w:val="24"/>
          <w:lang w:val="fr-CA"/>
        </w:rPr>
        <w:t>.</w:t>
      </w:r>
    </w:p>
    <w:p w14:paraId="4EE08B14" w14:textId="76D25886" w:rsidR="009F5BC0" w:rsidRPr="009F5BC0" w:rsidRDefault="009F5BC0" w:rsidP="009F5BC0">
      <w:pPr>
        <w:ind w:left="1440"/>
        <w:rPr>
          <w:szCs w:val="24"/>
          <w:lang w:val="fr-CA"/>
        </w:rPr>
      </w:pPr>
      <w:r w:rsidRPr="009F5BC0">
        <w:rPr>
          <w:szCs w:val="24"/>
          <w:lang w:val="fr-CA"/>
        </w:rPr>
        <w:t>8.2 Les membres votants sont : le président, le vice-président EC/BdP/BDPB, le vice-président TR et un vice-président pour toute autre unité de négociation comptant 1 000 personnes ou plus, ainsi que les administrateurs.</w:t>
      </w:r>
    </w:p>
    <w:p w14:paraId="7853F8E6" w14:textId="6CA3516F" w:rsidR="00F075E9" w:rsidRDefault="009F5BC0" w:rsidP="009F5BC0">
      <w:pPr>
        <w:ind w:left="1440"/>
        <w:rPr>
          <w:b/>
          <w:bCs/>
          <w:szCs w:val="24"/>
          <w:lang w:val="fr-CA"/>
        </w:rPr>
      </w:pPr>
      <w:r>
        <w:rPr>
          <w:b/>
          <w:bCs/>
          <w:szCs w:val="24"/>
          <w:lang w:val="fr-CA"/>
        </w:rPr>
        <w:t>[</w:t>
      </w:r>
      <w:r w:rsidRPr="009F5BC0">
        <w:rPr>
          <w:b/>
          <w:bCs/>
          <w:szCs w:val="24"/>
          <w:lang w:val="fr-CA"/>
        </w:rPr>
        <w:t xml:space="preserve">8.3 </w:t>
      </w:r>
      <w:r>
        <w:rPr>
          <w:b/>
          <w:bCs/>
          <w:szCs w:val="24"/>
          <w:lang w:val="fr-CA"/>
        </w:rPr>
        <w:t xml:space="preserve"> </w:t>
      </w:r>
      <w:r w:rsidRPr="009F5BC0">
        <w:rPr>
          <w:b/>
          <w:bCs/>
          <w:szCs w:val="24"/>
          <w:lang w:val="fr-CA"/>
        </w:rPr>
        <w:t>Les membres de la direction de l’Association, à l’exception du président, sont des membres non votants du CEN</w:t>
      </w:r>
      <w:r w:rsidR="00F075E9" w:rsidRPr="009F5BC0">
        <w:rPr>
          <w:b/>
          <w:bCs/>
          <w:szCs w:val="24"/>
          <w:lang w:val="fr-CA"/>
        </w:rPr>
        <w:t>.</w:t>
      </w:r>
      <w:r>
        <w:rPr>
          <w:b/>
          <w:bCs/>
          <w:szCs w:val="24"/>
          <w:lang w:val="fr-CA"/>
        </w:rPr>
        <w:t>]</w:t>
      </w:r>
    </w:p>
    <w:p w14:paraId="08592EE6" w14:textId="23D09CBE" w:rsidR="00831B1F" w:rsidRPr="00F66F43" w:rsidRDefault="002457D2" w:rsidP="00F66F43">
      <w:pPr>
        <w:ind w:left="1440"/>
        <w:rPr>
          <w:b/>
          <w:bCs/>
          <w:i/>
          <w:iCs/>
          <w:szCs w:val="24"/>
          <w:lang w:val="fr-CA"/>
        </w:rPr>
      </w:pPr>
      <w:r w:rsidRPr="002457D2">
        <w:rPr>
          <w:b/>
          <w:bCs/>
          <w:i/>
          <w:iCs/>
          <w:szCs w:val="24"/>
          <w:lang w:val="fr-CA"/>
        </w:rPr>
        <w:t>(renuméroter les paragraphes actuels 8.4-8.6)</w:t>
      </w:r>
    </w:p>
    <w:p w14:paraId="2CE06CE3" w14:textId="27119643" w:rsidR="009D78AB" w:rsidRPr="00CC6A34" w:rsidRDefault="00413300" w:rsidP="009D78AB">
      <w:pPr>
        <w:pStyle w:val="Heading2"/>
        <w:rPr>
          <w:lang w:val="fr-CA"/>
        </w:rPr>
      </w:pPr>
      <w:r w:rsidRPr="00CC6A34">
        <w:rPr>
          <w:lang w:val="fr-CA"/>
        </w:rPr>
        <w:lastRenderedPageBreak/>
        <w:t>Résolution</w:t>
      </w:r>
      <w:r w:rsidR="009D78AB" w:rsidRPr="00CC6A34">
        <w:rPr>
          <w:lang w:val="fr-CA"/>
        </w:rPr>
        <w:t xml:space="preserve"> </w:t>
      </w:r>
      <w:r w:rsidR="00481C82">
        <w:rPr>
          <w:lang w:val="fr-CA"/>
        </w:rPr>
        <w:t xml:space="preserve">n° </w:t>
      </w:r>
      <w:r w:rsidR="009D78AB" w:rsidRPr="00CC6A34">
        <w:rPr>
          <w:lang w:val="fr-CA"/>
        </w:rPr>
        <w:t xml:space="preserve">3: </w:t>
      </w:r>
      <w:r w:rsidR="00CC6A34" w:rsidRPr="00CC6A34">
        <w:rPr>
          <w:lang w:val="fr-CA"/>
        </w:rPr>
        <w:t>Permettre la représentation des groupes</w:t>
      </w:r>
      <w:r w:rsidR="008D7149" w:rsidRPr="008D7149">
        <w:rPr>
          <w:lang w:val="fr-CA"/>
        </w:rPr>
        <w:t xml:space="preserve"> – Modification </w:t>
      </w:r>
      <w:r w:rsidR="00CF458E" w:rsidRPr="00CF458E">
        <w:rPr>
          <w:lang w:val="fr-CA"/>
        </w:rPr>
        <w:t xml:space="preserve">au paragraphe </w:t>
      </w:r>
      <w:r w:rsidR="008D7149" w:rsidRPr="008D7149">
        <w:rPr>
          <w:lang w:val="fr-CA"/>
        </w:rPr>
        <w:t>11</w:t>
      </w:r>
      <w:r w:rsidR="00CF458E">
        <w:rPr>
          <w:lang w:val="fr-CA"/>
        </w:rPr>
        <w:t>.7</w:t>
      </w:r>
    </w:p>
    <w:p w14:paraId="38BE1E93" w14:textId="2AAFEE2D" w:rsidR="009D78AB" w:rsidRPr="00AB7F23" w:rsidRDefault="0016403B" w:rsidP="009D78AB">
      <w:pPr>
        <w:pStyle w:val="Heading3"/>
        <w:rPr>
          <w:lang w:val="fr-CA"/>
        </w:rPr>
      </w:pPr>
      <w:r>
        <w:rPr>
          <w:rStyle w:val="Strong"/>
          <w:b/>
          <w:bCs/>
          <w:lang w:val="fr-CA"/>
        </w:rPr>
        <w:t>Aperçu</w:t>
      </w:r>
      <w:r w:rsidR="009D78AB" w:rsidRPr="00AB7F23">
        <w:rPr>
          <w:rStyle w:val="Strong"/>
          <w:b/>
          <w:bCs/>
          <w:lang w:val="fr-CA"/>
        </w:rPr>
        <w:t>:</w:t>
      </w:r>
      <w:r w:rsidR="009D78AB" w:rsidRPr="00AB7F23">
        <w:rPr>
          <w:lang w:val="fr-CA"/>
        </w:rPr>
        <w:t xml:space="preserve"> </w:t>
      </w:r>
    </w:p>
    <w:p w14:paraId="79729376" w14:textId="77777777" w:rsidR="009034F1" w:rsidRPr="009034F1" w:rsidRDefault="009034F1" w:rsidP="009034F1">
      <w:pPr>
        <w:ind w:left="720"/>
        <w:rPr>
          <w:lang w:val="fr-CA"/>
        </w:rPr>
      </w:pPr>
      <w:r w:rsidRPr="009034F1">
        <w:rPr>
          <w:lang w:val="fr-CA"/>
        </w:rPr>
        <w:t>Modification proposée à l’article 11 (Fonctions et responsabilités des membres du Conseil exécutif national). Le paragraphe 11.7 des statuts est contredit par l’article 8 et n’est pas conforme à la pratique actuelle. Il stipule que les membres du CEN sont élu·es globalement et ne représentent pas un groupe distinct d’employé·es. Toutefois, à l’exception de la présidente ou du président, les membres du CEN sont élu·es pour représenter une unité de négociation précise (EC, TR, BdP, etc.), conformément à l’article 8 des statuts.</w:t>
      </w:r>
    </w:p>
    <w:p w14:paraId="70A7CCA2" w14:textId="3B901D7D" w:rsidR="009D78AB" w:rsidRPr="00AB7F23" w:rsidRDefault="009034F1" w:rsidP="009034F1">
      <w:pPr>
        <w:ind w:left="720"/>
        <w:rPr>
          <w:lang w:val="fr-CA"/>
        </w:rPr>
      </w:pPr>
      <w:r w:rsidRPr="009034F1">
        <w:rPr>
          <w:lang w:val="fr-CA"/>
        </w:rPr>
        <w:t>La suppression de cette partie du paragraphe 11.7 permettrait également d’apporter des modifications futures pour restructurer le CEN. Cette modification permet à l’ACEP d’envisager certaines possibilités, comme la représentation régionale ou la représentation de groupes méritant l’équité lors des prochains cycles de modifications statutaires</w:t>
      </w:r>
      <w:r w:rsidR="00801CBC" w:rsidRPr="00AB7F23">
        <w:rPr>
          <w:lang w:val="fr-CA"/>
        </w:rPr>
        <w:t>.</w:t>
      </w:r>
    </w:p>
    <w:p w14:paraId="08B88AD6" w14:textId="77777777" w:rsidR="009D78AB" w:rsidRPr="00AB7F23" w:rsidRDefault="009D78AB" w:rsidP="009D78AB">
      <w:pPr>
        <w:rPr>
          <w:lang w:val="fr-CA"/>
        </w:rPr>
      </w:pPr>
    </w:p>
    <w:p w14:paraId="2AB2DE3A" w14:textId="0268848F" w:rsidR="009D78AB" w:rsidRPr="009C0BF7" w:rsidRDefault="009C0BF7" w:rsidP="009D78AB">
      <w:pPr>
        <w:pStyle w:val="Heading3"/>
        <w:rPr>
          <w:lang w:val="fr-CA"/>
        </w:rPr>
      </w:pPr>
      <w:r w:rsidRPr="009C0BF7">
        <w:rPr>
          <w:lang w:val="fr-CA"/>
        </w:rPr>
        <w:t>Comparaison des amendements proposés au texte existant</w:t>
      </w:r>
      <w:r w:rsidR="009D78AB" w:rsidRPr="009C0BF7">
        <w:rPr>
          <w:lang w:val="fr-CA"/>
        </w:rPr>
        <w:t>:</w:t>
      </w:r>
    </w:p>
    <w:p w14:paraId="2B043089" w14:textId="1F7A4AFB" w:rsidR="009D78AB" w:rsidRPr="00507B9E" w:rsidRDefault="00413300" w:rsidP="009D78AB">
      <w:pPr>
        <w:pStyle w:val="Heading4"/>
        <w:rPr>
          <w:lang w:val="fr-CA"/>
        </w:rPr>
      </w:pPr>
      <w:r w:rsidRPr="00507B9E">
        <w:rPr>
          <w:lang w:val="fr-CA"/>
        </w:rPr>
        <w:t>STATUTS ARTICLE</w:t>
      </w:r>
      <w:r w:rsidR="009D78AB" w:rsidRPr="00507B9E">
        <w:rPr>
          <w:lang w:val="fr-CA"/>
        </w:rPr>
        <w:t xml:space="preserve"> </w:t>
      </w:r>
      <w:r w:rsidR="00E94CAB" w:rsidRPr="00507B9E">
        <w:rPr>
          <w:lang w:val="fr-CA"/>
        </w:rPr>
        <w:t>11</w:t>
      </w:r>
      <w:r w:rsidR="009D78AB" w:rsidRPr="00507B9E">
        <w:rPr>
          <w:lang w:val="fr-CA"/>
        </w:rPr>
        <w:t xml:space="preserve"> </w:t>
      </w:r>
      <w:r w:rsidR="002461A2" w:rsidRPr="00507B9E">
        <w:rPr>
          <w:lang w:val="fr-CA"/>
        </w:rPr>
        <w:t>-</w:t>
      </w:r>
      <w:r w:rsidR="00507B9E" w:rsidRPr="00507B9E">
        <w:rPr>
          <w:lang w:val="fr-CA"/>
        </w:rPr>
        <w:t xml:space="preserve"> FONCTIONS ET RESPONSABILITÉS DES MEMBRES DU CONSEIL EXÉCUTIF NATIONAL</w:t>
      </w:r>
    </w:p>
    <w:p w14:paraId="5AC6CCF6" w14:textId="4F47C238" w:rsidR="009D78AB" w:rsidRPr="00507B9E" w:rsidRDefault="00413300" w:rsidP="009D78AB">
      <w:pPr>
        <w:pStyle w:val="Heading5"/>
        <w:ind w:left="720"/>
        <w:rPr>
          <w:rStyle w:val="Strong"/>
          <w:b/>
          <w:bCs w:val="0"/>
          <w:lang w:val="fr-CA"/>
        </w:rPr>
      </w:pPr>
      <w:r w:rsidRPr="00507B9E">
        <w:rPr>
          <w:rStyle w:val="Strong"/>
          <w:b/>
          <w:bCs w:val="0"/>
          <w:lang w:val="fr-CA"/>
        </w:rPr>
        <w:t>Libellé Actuel</w:t>
      </w:r>
      <w:r w:rsidR="009D78AB" w:rsidRPr="00507B9E">
        <w:rPr>
          <w:rStyle w:val="Strong"/>
          <w:b/>
          <w:bCs w:val="0"/>
          <w:lang w:val="fr-CA"/>
        </w:rPr>
        <w:t>:</w:t>
      </w:r>
    </w:p>
    <w:p w14:paraId="17B1E75D" w14:textId="7326D8F2" w:rsidR="009D78AB" w:rsidRPr="00B27727" w:rsidRDefault="004C557B" w:rsidP="009D78AB">
      <w:pPr>
        <w:ind w:left="1440"/>
        <w:rPr>
          <w:b/>
          <w:bCs/>
          <w:szCs w:val="24"/>
          <w:lang w:val="fr-CA"/>
        </w:rPr>
      </w:pPr>
      <w:r w:rsidRPr="00B27727">
        <w:rPr>
          <w:b/>
          <w:bCs/>
          <w:szCs w:val="24"/>
          <w:lang w:val="fr-CA"/>
        </w:rPr>
        <w:t>11.7</w:t>
      </w:r>
      <w:r w:rsidR="009D78AB" w:rsidRPr="00B27727">
        <w:rPr>
          <w:b/>
          <w:bCs/>
          <w:szCs w:val="24"/>
          <w:lang w:val="fr-CA"/>
        </w:rPr>
        <w:t xml:space="preserve"> </w:t>
      </w:r>
      <w:r w:rsidR="00B27727" w:rsidRPr="00B27727">
        <w:rPr>
          <w:szCs w:val="24"/>
          <w:lang w:val="fr-CA"/>
        </w:rPr>
        <w:t>Tous les membres du CEN sont élus et représentent l’Association globalement et non un groupe distinct d’employés</w:t>
      </w:r>
      <w:r w:rsidR="009D78AB" w:rsidRPr="00B27727">
        <w:rPr>
          <w:szCs w:val="24"/>
          <w:lang w:val="fr-CA"/>
        </w:rPr>
        <w:t>.</w:t>
      </w:r>
    </w:p>
    <w:p w14:paraId="1F05A724" w14:textId="3FFA5408" w:rsidR="009D78AB" w:rsidRPr="00BD66F4" w:rsidRDefault="00413300" w:rsidP="009D78AB">
      <w:pPr>
        <w:pStyle w:val="Heading5"/>
        <w:ind w:left="720"/>
        <w:rPr>
          <w:rStyle w:val="Strong"/>
          <w:lang w:val="fr-CA"/>
        </w:rPr>
      </w:pPr>
      <w:r w:rsidRPr="00BD66F4">
        <w:rPr>
          <w:lang w:val="fr-CA"/>
        </w:rPr>
        <w:t>Modifications</w:t>
      </w:r>
      <w:r w:rsidR="009D78AB" w:rsidRPr="00BD66F4">
        <w:rPr>
          <w:rStyle w:val="Strong"/>
          <w:lang w:val="fr-CA"/>
        </w:rPr>
        <w:t>:</w:t>
      </w:r>
    </w:p>
    <w:p w14:paraId="36E9C714" w14:textId="5C1842DA" w:rsidR="009D78AB" w:rsidRPr="00BD66F4" w:rsidRDefault="004C557B" w:rsidP="009D78AB">
      <w:pPr>
        <w:ind w:left="1440"/>
        <w:rPr>
          <w:b/>
          <w:bCs/>
          <w:szCs w:val="24"/>
          <w:lang w:val="fr-CA"/>
        </w:rPr>
      </w:pPr>
      <w:r w:rsidRPr="00BD66F4">
        <w:rPr>
          <w:b/>
          <w:bCs/>
          <w:szCs w:val="24"/>
          <w:lang w:val="fr-CA"/>
        </w:rPr>
        <w:t xml:space="preserve">11.7 </w:t>
      </w:r>
      <w:r w:rsidR="00BD66F4" w:rsidRPr="00B27727">
        <w:rPr>
          <w:szCs w:val="24"/>
          <w:lang w:val="fr-CA"/>
        </w:rPr>
        <w:t>Tous les membres du CEN sont élus et représentent l’Association</w:t>
      </w:r>
      <w:r w:rsidR="00BD66F4" w:rsidRPr="00BD66F4">
        <w:rPr>
          <w:b/>
          <w:bCs/>
          <w:szCs w:val="24"/>
          <w:lang w:val="fr-CA"/>
        </w:rPr>
        <w:t>[ globalement et non un groupe distinct d’employés]</w:t>
      </w:r>
      <w:r w:rsidR="00BD66F4" w:rsidRPr="00BD66F4">
        <w:rPr>
          <w:szCs w:val="24"/>
          <w:lang w:val="fr-CA"/>
        </w:rPr>
        <w:t>.</w:t>
      </w:r>
    </w:p>
    <w:p w14:paraId="58E106A8" w14:textId="36FD9BA2" w:rsidR="00F127B5" w:rsidRPr="00924AF2" w:rsidRDefault="00F127B5" w:rsidP="000B72EF">
      <w:pPr>
        <w:ind w:left="1440"/>
        <w:rPr>
          <w:szCs w:val="24"/>
          <w:lang w:val="fr-CA"/>
        </w:rPr>
      </w:pPr>
    </w:p>
    <w:p w14:paraId="1BD42CD0" w14:textId="77777777" w:rsidR="00F127B5" w:rsidRPr="00924AF2" w:rsidRDefault="00F127B5" w:rsidP="00F127B5">
      <w:pPr>
        <w:ind w:left="1440"/>
        <w:rPr>
          <w:rFonts w:eastAsia="Calibri" w:cstheme="minorHAnsi"/>
          <w:szCs w:val="24"/>
          <w:lang w:val="fr-CA"/>
        </w:rPr>
      </w:pPr>
    </w:p>
    <w:p w14:paraId="01FEFA94" w14:textId="1D1CE395" w:rsidR="00F127B5" w:rsidRPr="0027770C" w:rsidRDefault="00413300" w:rsidP="00F127B5">
      <w:pPr>
        <w:pStyle w:val="Heading2"/>
        <w:rPr>
          <w:lang w:val="fr-CA"/>
        </w:rPr>
      </w:pPr>
      <w:r w:rsidRPr="0027770C">
        <w:rPr>
          <w:lang w:val="fr-CA"/>
        </w:rPr>
        <w:lastRenderedPageBreak/>
        <w:t>Résolution</w:t>
      </w:r>
      <w:r w:rsidR="00F127B5" w:rsidRPr="0027770C">
        <w:rPr>
          <w:lang w:val="fr-CA"/>
        </w:rPr>
        <w:t xml:space="preserve"> </w:t>
      </w:r>
      <w:r w:rsidR="00481C82">
        <w:rPr>
          <w:lang w:val="fr-CA"/>
        </w:rPr>
        <w:t xml:space="preserve">n° </w:t>
      </w:r>
      <w:r w:rsidR="00F127B5" w:rsidRPr="0027770C">
        <w:rPr>
          <w:lang w:val="fr-CA"/>
        </w:rPr>
        <w:t xml:space="preserve">4: </w:t>
      </w:r>
      <w:r w:rsidR="00913B87" w:rsidRPr="00913B87">
        <w:rPr>
          <w:lang w:val="fr-CA"/>
        </w:rPr>
        <w:t>Cahier de positions – Modifications à l’Article 22 et Nouvel Article 38</w:t>
      </w:r>
    </w:p>
    <w:p w14:paraId="2DDFA455" w14:textId="52B3F7F2" w:rsidR="00F127B5" w:rsidRPr="0027770C" w:rsidRDefault="0016403B" w:rsidP="00F127B5">
      <w:pPr>
        <w:pStyle w:val="Heading3"/>
        <w:rPr>
          <w:lang w:val="fr-CA"/>
        </w:rPr>
      </w:pPr>
      <w:r>
        <w:rPr>
          <w:rStyle w:val="Strong"/>
          <w:b/>
          <w:bCs/>
          <w:lang w:val="fr-CA"/>
        </w:rPr>
        <w:t>Aperçu</w:t>
      </w:r>
      <w:r w:rsidR="00F127B5" w:rsidRPr="0027770C">
        <w:rPr>
          <w:rStyle w:val="Strong"/>
          <w:b/>
          <w:bCs/>
          <w:lang w:val="fr-CA"/>
        </w:rPr>
        <w:t>:</w:t>
      </w:r>
      <w:r w:rsidR="00F127B5" w:rsidRPr="0027770C">
        <w:rPr>
          <w:lang w:val="fr-CA"/>
        </w:rPr>
        <w:t xml:space="preserve"> </w:t>
      </w:r>
    </w:p>
    <w:p w14:paraId="3A52D551" w14:textId="6D91E915" w:rsidR="00F127B5" w:rsidRPr="00D83098" w:rsidRDefault="008B3D55" w:rsidP="00D83098">
      <w:pPr>
        <w:ind w:left="720"/>
        <w:rPr>
          <w:lang w:val="fr-CA"/>
        </w:rPr>
      </w:pPr>
      <w:r w:rsidRPr="008B3D55">
        <w:rPr>
          <w:lang w:val="fr-CA"/>
        </w:rPr>
        <w:t>Il s’agit d’une proposition de modification des statuts visant à y ajouter le nouvel article 38 (Cahier de positions) et à modifier l’article 22 (Sections locales) afin d’y inclure le nouvel article 22.9, qui décrit le processus de modification de l’énoncé de position. Le cahier de positions permettra à l’ACEP d’expliquer sa position sur les questions et enjeux clés concernant les membres et donnera aux membres la possibilité d’établir des priorités en matière de mobilisation et de défense des intérêts. Les dirigeantes et dirigeants de l’ACEP seront également obligés d’agir conformément à ces principes et à ces positions</w:t>
      </w:r>
      <w:r w:rsidR="00D83098" w:rsidRPr="00D83098">
        <w:rPr>
          <w:lang w:val="fr-CA"/>
        </w:rPr>
        <w:t>.</w:t>
      </w:r>
    </w:p>
    <w:p w14:paraId="03400831" w14:textId="77777777" w:rsidR="00F127B5" w:rsidRPr="00D83098" w:rsidRDefault="00F127B5" w:rsidP="00F127B5">
      <w:pPr>
        <w:rPr>
          <w:lang w:val="fr-CA"/>
        </w:rPr>
      </w:pPr>
    </w:p>
    <w:p w14:paraId="4A870329" w14:textId="12935544" w:rsidR="00F127B5" w:rsidRPr="009C0BF7" w:rsidRDefault="009C0BF7" w:rsidP="00F127B5">
      <w:pPr>
        <w:pStyle w:val="Heading3"/>
        <w:rPr>
          <w:lang w:val="fr-CA"/>
        </w:rPr>
      </w:pPr>
      <w:r w:rsidRPr="009C0BF7">
        <w:rPr>
          <w:lang w:val="fr-CA"/>
        </w:rPr>
        <w:t>Comparaison des amendements proposés au texte existant</w:t>
      </w:r>
      <w:r w:rsidR="00F127B5" w:rsidRPr="009C0BF7">
        <w:rPr>
          <w:lang w:val="fr-CA"/>
        </w:rPr>
        <w:t>:</w:t>
      </w:r>
    </w:p>
    <w:p w14:paraId="3891210D" w14:textId="15CB80EA" w:rsidR="00F127B5" w:rsidRPr="00072F0F" w:rsidRDefault="00413300" w:rsidP="00F127B5">
      <w:pPr>
        <w:pStyle w:val="Heading4"/>
        <w:rPr>
          <w:lang w:val="fr-CA"/>
        </w:rPr>
      </w:pPr>
      <w:r w:rsidRPr="00072F0F">
        <w:rPr>
          <w:lang w:val="fr-CA"/>
        </w:rPr>
        <w:t>STATUTS ARTICLE</w:t>
      </w:r>
      <w:r w:rsidR="00F127B5" w:rsidRPr="00072F0F">
        <w:rPr>
          <w:lang w:val="fr-CA"/>
        </w:rPr>
        <w:t xml:space="preserve"> </w:t>
      </w:r>
      <w:r w:rsidR="00652245" w:rsidRPr="00072F0F">
        <w:rPr>
          <w:lang w:val="fr-CA"/>
        </w:rPr>
        <w:t>22</w:t>
      </w:r>
      <w:r w:rsidR="00F127B5" w:rsidRPr="00072F0F">
        <w:rPr>
          <w:lang w:val="fr-CA"/>
        </w:rPr>
        <w:t xml:space="preserve"> </w:t>
      </w:r>
      <w:r w:rsidR="00072F0F" w:rsidRPr="00072F0F">
        <w:rPr>
          <w:lang w:val="fr-CA"/>
        </w:rPr>
        <w:t>– SECTIONS LOCALES</w:t>
      </w:r>
    </w:p>
    <w:p w14:paraId="32ADC272" w14:textId="36D04AF4" w:rsidR="00F127B5" w:rsidRPr="00072F0F" w:rsidRDefault="00413300" w:rsidP="00F127B5">
      <w:pPr>
        <w:pStyle w:val="Heading5"/>
        <w:ind w:left="720"/>
        <w:rPr>
          <w:rStyle w:val="Strong"/>
          <w:b/>
          <w:bCs w:val="0"/>
          <w:lang w:val="fr-CA"/>
        </w:rPr>
      </w:pPr>
      <w:r w:rsidRPr="00072F0F">
        <w:rPr>
          <w:rStyle w:val="Strong"/>
          <w:b/>
          <w:bCs w:val="0"/>
          <w:lang w:val="fr-CA"/>
        </w:rPr>
        <w:t>Libellé Actuel</w:t>
      </w:r>
      <w:r w:rsidR="00F127B5" w:rsidRPr="00072F0F">
        <w:rPr>
          <w:rStyle w:val="Strong"/>
          <w:b/>
          <w:bCs w:val="0"/>
          <w:lang w:val="fr-CA"/>
        </w:rPr>
        <w:t>:</w:t>
      </w:r>
    </w:p>
    <w:p w14:paraId="4F095745" w14:textId="59533AC8" w:rsidR="00F127B5" w:rsidRPr="0083644E" w:rsidRDefault="00072F0F" w:rsidP="00F127B5">
      <w:pPr>
        <w:ind w:left="1440"/>
        <w:rPr>
          <w:b/>
          <w:bCs/>
          <w:szCs w:val="24"/>
          <w:lang w:val="fr-CA"/>
        </w:rPr>
      </w:pPr>
      <w:r w:rsidRPr="0083644E">
        <w:rPr>
          <w:b/>
          <w:bCs/>
          <w:szCs w:val="24"/>
          <w:lang w:val="fr-CA"/>
        </w:rPr>
        <w:t>NOUVEAU TEXTE</w:t>
      </w:r>
    </w:p>
    <w:p w14:paraId="3465D353" w14:textId="7B5DF671" w:rsidR="00F127B5" w:rsidRPr="0083644E" w:rsidRDefault="00413300" w:rsidP="00F127B5">
      <w:pPr>
        <w:pStyle w:val="Heading5"/>
        <w:ind w:left="720"/>
        <w:rPr>
          <w:rStyle w:val="Strong"/>
          <w:lang w:val="fr-CA"/>
        </w:rPr>
      </w:pPr>
      <w:r w:rsidRPr="0083644E">
        <w:rPr>
          <w:lang w:val="fr-CA"/>
        </w:rPr>
        <w:t>Modifications</w:t>
      </w:r>
      <w:r w:rsidR="00F127B5" w:rsidRPr="0083644E">
        <w:rPr>
          <w:rStyle w:val="Strong"/>
          <w:lang w:val="fr-CA"/>
        </w:rPr>
        <w:t>:</w:t>
      </w:r>
    </w:p>
    <w:p w14:paraId="4168E826" w14:textId="67DD781E" w:rsidR="00F127B5" w:rsidRPr="0083644E" w:rsidRDefault="0094173D" w:rsidP="00F127B5">
      <w:pPr>
        <w:ind w:left="1440"/>
        <w:rPr>
          <w:b/>
          <w:bCs/>
          <w:szCs w:val="24"/>
          <w:highlight w:val="yellow"/>
          <w:lang w:val="fr-CA"/>
        </w:rPr>
      </w:pPr>
      <w:r w:rsidRPr="0083644E">
        <w:rPr>
          <w:b/>
          <w:bCs/>
          <w:szCs w:val="24"/>
          <w:highlight w:val="yellow"/>
          <w:lang w:val="fr-CA"/>
        </w:rPr>
        <w:t>22.9</w:t>
      </w:r>
      <w:r w:rsidR="00F127B5" w:rsidRPr="0083644E">
        <w:rPr>
          <w:b/>
          <w:bCs/>
          <w:szCs w:val="24"/>
          <w:highlight w:val="yellow"/>
          <w:lang w:val="fr-CA"/>
        </w:rPr>
        <w:t xml:space="preserve"> </w:t>
      </w:r>
      <w:r w:rsidR="0083644E" w:rsidRPr="0083644E">
        <w:rPr>
          <w:szCs w:val="24"/>
          <w:highlight w:val="yellow"/>
          <w:lang w:val="fr-CA"/>
        </w:rPr>
        <w:t>La modification du Cahier de positions exige une majorité des deux tiers des suffrages exprimés</w:t>
      </w:r>
      <w:r w:rsidR="00F127B5" w:rsidRPr="0083644E">
        <w:rPr>
          <w:szCs w:val="24"/>
          <w:highlight w:val="yellow"/>
          <w:lang w:val="fr-CA"/>
        </w:rPr>
        <w:t>.</w:t>
      </w:r>
    </w:p>
    <w:p w14:paraId="13F244E4" w14:textId="67E2E708" w:rsidR="000C634D" w:rsidRPr="00397BD4" w:rsidRDefault="00413300" w:rsidP="000C634D">
      <w:pPr>
        <w:pStyle w:val="Heading4"/>
        <w:rPr>
          <w:lang w:val="fr-CA"/>
        </w:rPr>
      </w:pPr>
      <w:r w:rsidRPr="00397BD4">
        <w:rPr>
          <w:lang w:val="fr-CA"/>
        </w:rPr>
        <w:t>STATUTS ARTICLE</w:t>
      </w:r>
      <w:r w:rsidR="000C634D" w:rsidRPr="00397BD4">
        <w:rPr>
          <w:lang w:val="fr-CA"/>
        </w:rPr>
        <w:t xml:space="preserve"> 38 </w:t>
      </w:r>
      <w:r w:rsidR="00397BD4">
        <w:rPr>
          <w:lang w:val="fr-CA"/>
        </w:rPr>
        <w:t xml:space="preserve">– </w:t>
      </w:r>
      <w:r w:rsidR="00397BD4" w:rsidRPr="00397BD4">
        <w:rPr>
          <w:lang w:val="fr-CA"/>
        </w:rPr>
        <w:t>CAHIER DE POSITIONS</w:t>
      </w:r>
    </w:p>
    <w:p w14:paraId="50499DFE" w14:textId="55BED617" w:rsidR="000C634D" w:rsidRPr="00397BD4" w:rsidRDefault="00413300" w:rsidP="000C634D">
      <w:pPr>
        <w:pStyle w:val="Heading5"/>
        <w:ind w:left="720"/>
        <w:rPr>
          <w:rStyle w:val="Strong"/>
          <w:b/>
          <w:bCs w:val="0"/>
          <w:lang w:val="fr-CA"/>
        </w:rPr>
      </w:pPr>
      <w:r w:rsidRPr="00397BD4">
        <w:rPr>
          <w:rStyle w:val="Strong"/>
          <w:b/>
          <w:bCs w:val="0"/>
          <w:lang w:val="fr-CA"/>
        </w:rPr>
        <w:t>Libellé Actuel</w:t>
      </w:r>
      <w:r w:rsidR="000C634D" w:rsidRPr="00397BD4">
        <w:rPr>
          <w:rStyle w:val="Strong"/>
          <w:b/>
          <w:bCs w:val="0"/>
          <w:lang w:val="fr-CA"/>
        </w:rPr>
        <w:t>:</w:t>
      </w:r>
    </w:p>
    <w:p w14:paraId="418FC1E3" w14:textId="77777777" w:rsidR="00397BD4" w:rsidRPr="0083644E" w:rsidRDefault="00397BD4" w:rsidP="00397BD4">
      <w:pPr>
        <w:ind w:left="1440"/>
        <w:rPr>
          <w:b/>
          <w:bCs/>
          <w:szCs w:val="24"/>
          <w:lang w:val="fr-CA"/>
        </w:rPr>
      </w:pPr>
      <w:r w:rsidRPr="0083644E">
        <w:rPr>
          <w:b/>
          <w:bCs/>
          <w:szCs w:val="24"/>
          <w:lang w:val="fr-CA"/>
        </w:rPr>
        <w:t>NOUVEAU TEXTE</w:t>
      </w:r>
    </w:p>
    <w:p w14:paraId="11B68910" w14:textId="2A87175D" w:rsidR="000C634D" w:rsidRPr="002E0021" w:rsidRDefault="00413300" w:rsidP="000C634D">
      <w:pPr>
        <w:pStyle w:val="Heading5"/>
        <w:ind w:left="720"/>
        <w:rPr>
          <w:rStyle w:val="Strong"/>
          <w:lang w:val="fr-CA"/>
        </w:rPr>
      </w:pPr>
      <w:r w:rsidRPr="002E0021">
        <w:rPr>
          <w:lang w:val="fr-CA"/>
        </w:rPr>
        <w:t>Modifications</w:t>
      </w:r>
      <w:r w:rsidR="000C634D" w:rsidRPr="002E0021">
        <w:rPr>
          <w:rStyle w:val="Strong"/>
          <w:lang w:val="fr-CA"/>
        </w:rPr>
        <w:t>:</w:t>
      </w:r>
    </w:p>
    <w:p w14:paraId="10A894F7" w14:textId="10DDE57E" w:rsidR="002E0021" w:rsidRPr="002E0021" w:rsidRDefault="002E0021" w:rsidP="00D60953">
      <w:pPr>
        <w:ind w:left="1440"/>
        <w:rPr>
          <w:b/>
          <w:bCs/>
          <w:highlight w:val="yellow"/>
          <w:lang w:val="fr-CA"/>
        </w:rPr>
      </w:pPr>
      <w:r w:rsidRPr="002E0021">
        <w:rPr>
          <w:b/>
          <w:bCs/>
          <w:highlight w:val="yellow"/>
          <w:lang w:val="fr-CA"/>
        </w:rPr>
        <w:t>38. CAHIER DE POSITIONS</w:t>
      </w:r>
    </w:p>
    <w:p w14:paraId="330CF518" w14:textId="77777777" w:rsidR="004D4985" w:rsidRPr="004D4985" w:rsidRDefault="004D4985" w:rsidP="004D4985">
      <w:pPr>
        <w:ind w:left="1440"/>
        <w:rPr>
          <w:highlight w:val="yellow"/>
          <w:lang w:val="fr-CA"/>
        </w:rPr>
      </w:pPr>
      <w:r w:rsidRPr="004D4985">
        <w:rPr>
          <w:highlight w:val="yellow"/>
          <w:lang w:val="fr-CA"/>
        </w:rPr>
        <w:t xml:space="preserve">38.1 </w:t>
      </w:r>
      <w:r w:rsidRPr="004D4985">
        <w:rPr>
          <w:highlight w:val="yellow"/>
          <w:lang w:val="fr-CA"/>
        </w:rPr>
        <w:tab/>
        <w:t>L’Association doit faire la promotion des positions répertoriées dans le Cahier de positions dans l’exercice de ses activités, dans ses politiques et dans ses protocoles.</w:t>
      </w:r>
    </w:p>
    <w:p w14:paraId="13235E6E" w14:textId="77777777" w:rsidR="004D4985" w:rsidRPr="004D4985" w:rsidRDefault="004D4985" w:rsidP="004D4985">
      <w:pPr>
        <w:ind w:left="1440"/>
        <w:rPr>
          <w:highlight w:val="yellow"/>
          <w:lang w:val="fr-CA"/>
        </w:rPr>
      </w:pPr>
      <w:r w:rsidRPr="004D4985">
        <w:rPr>
          <w:highlight w:val="yellow"/>
          <w:lang w:val="fr-CA"/>
        </w:rPr>
        <w:t xml:space="preserve">38.2 </w:t>
      </w:r>
      <w:r w:rsidRPr="004D4985">
        <w:rPr>
          <w:highlight w:val="yellow"/>
          <w:lang w:val="fr-CA"/>
        </w:rPr>
        <w:tab/>
        <w:t>Les Règlements de l’Association ne peuvent contredire les positions répertoriées dans le Cahier de positions.</w:t>
      </w:r>
    </w:p>
    <w:p w14:paraId="4EEA6B17" w14:textId="77777777" w:rsidR="004D4985" w:rsidRPr="004D4985" w:rsidRDefault="004D4985" w:rsidP="004D4985">
      <w:pPr>
        <w:ind w:left="1440"/>
        <w:rPr>
          <w:highlight w:val="yellow"/>
          <w:lang w:val="fr-CA"/>
        </w:rPr>
      </w:pPr>
      <w:r w:rsidRPr="004D4985">
        <w:rPr>
          <w:highlight w:val="yellow"/>
          <w:lang w:val="fr-CA"/>
        </w:rPr>
        <w:lastRenderedPageBreak/>
        <w:t xml:space="preserve">38.3 </w:t>
      </w:r>
      <w:r w:rsidRPr="004D4985">
        <w:rPr>
          <w:highlight w:val="yellow"/>
          <w:lang w:val="fr-CA"/>
        </w:rPr>
        <w:tab/>
        <w:t>Les Statuts de l’Association ont préséance sur le Cahier de positions.</w:t>
      </w:r>
    </w:p>
    <w:p w14:paraId="121B35FD" w14:textId="77777777" w:rsidR="004D4985" w:rsidRPr="004D4985" w:rsidRDefault="004D4985" w:rsidP="004D4985">
      <w:pPr>
        <w:ind w:left="1440"/>
        <w:rPr>
          <w:highlight w:val="yellow"/>
          <w:lang w:val="fr-CA"/>
        </w:rPr>
      </w:pPr>
      <w:r w:rsidRPr="004D4985">
        <w:rPr>
          <w:highlight w:val="yellow"/>
          <w:lang w:val="fr-CA"/>
        </w:rPr>
        <w:t xml:space="preserve">38.4 </w:t>
      </w:r>
      <w:r w:rsidRPr="004D4985">
        <w:rPr>
          <w:highlight w:val="yellow"/>
          <w:lang w:val="fr-CA"/>
        </w:rPr>
        <w:tab/>
        <w:t>Les communications de l’Association ne doivent pas contredire les positions répertoriées dans le Cahier de positions.</w:t>
      </w:r>
    </w:p>
    <w:p w14:paraId="38F2DC37" w14:textId="77777777" w:rsidR="004D4985" w:rsidRPr="004D4985" w:rsidRDefault="004D4985" w:rsidP="004D4985">
      <w:pPr>
        <w:ind w:left="1440"/>
        <w:rPr>
          <w:highlight w:val="yellow"/>
          <w:lang w:val="fr-CA"/>
        </w:rPr>
      </w:pPr>
      <w:r w:rsidRPr="004D4985">
        <w:rPr>
          <w:highlight w:val="yellow"/>
          <w:lang w:val="fr-CA"/>
        </w:rPr>
        <w:t xml:space="preserve">38.5 </w:t>
      </w:r>
      <w:r w:rsidRPr="004D4985">
        <w:rPr>
          <w:highlight w:val="yellow"/>
          <w:lang w:val="fr-CA"/>
        </w:rPr>
        <w:tab/>
        <w:t>Les prises de position publiques du président et de toutes personnes représentant publiquement ou s’exprimant au nom de l’Association ne peuvent pas contredire les positions répertoriées dans le Cahier de positions.</w:t>
      </w:r>
    </w:p>
    <w:p w14:paraId="57F6F163" w14:textId="77777777" w:rsidR="004D4985" w:rsidRPr="004D4985" w:rsidRDefault="004D4985" w:rsidP="004D4985">
      <w:pPr>
        <w:ind w:left="1440"/>
        <w:rPr>
          <w:highlight w:val="yellow"/>
          <w:lang w:val="fr-CA"/>
        </w:rPr>
      </w:pPr>
      <w:r w:rsidRPr="004D4985">
        <w:rPr>
          <w:highlight w:val="yellow"/>
          <w:lang w:val="fr-CA"/>
        </w:rPr>
        <w:t xml:space="preserve">38.6 </w:t>
      </w:r>
      <w:r w:rsidRPr="004D4985">
        <w:rPr>
          <w:highlight w:val="yellow"/>
          <w:lang w:val="fr-CA"/>
        </w:rPr>
        <w:tab/>
        <w:t>Le Cahier de positions peut être modifié à la suite d’une AGA ou AGE convoquée pour examiner les modifications proposées et d’un vote des membres, conformément au paragraphe 29.9 des Statuts.</w:t>
      </w:r>
    </w:p>
    <w:p w14:paraId="52E1C336" w14:textId="18AE880D" w:rsidR="00D60953" w:rsidRPr="004D4985" w:rsidRDefault="004D4985" w:rsidP="004D4985">
      <w:pPr>
        <w:ind w:left="1440"/>
        <w:rPr>
          <w:highlight w:val="yellow"/>
          <w:lang w:val="fr-CA"/>
        </w:rPr>
      </w:pPr>
      <w:r w:rsidRPr="004D4985">
        <w:rPr>
          <w:highlight w:val="yellow"/>
          <w:lang w:val="fr-CA"/>
        </w:rPr>
        <w:t xml:space="preserve">38.7 </w:t>
      </w:r>
      <w:r w:rsidRPr="004D4985">
        <w:rPr>
          <w:highlight w:val="yellow"/>
          <w:lang w:val="fr-CA"/>
        </w:rPr>
        <w:tab/>
        <w:t>Le CEN peut, à la majorité des deux tiers de ses membres votants, modifier le Cahier de positions</w:t>
      </w:r>
      <w:r w:rsidR="00D60953" w:rsidRPr="004D4985">
        <w:rPr>
          <w:highlight w:val="yellow"/>
          <w:lang w:val="fr-CA"/>
        </w:rPr>
        <w:t>.</w:t>
      </w:r>
    </w:p>
    <w:p w14:paraId="1B1D8888" w14:textId="77777777" w:rsidR="006E3207" w:rsidRPr="00877992" w:rsidRDefault="006E3207" w:rsidP="000C634D">
      <w:pPr>
        <w:ind w:left="1440"/>
        <w:rPr>
          <w:rFonts w:eastAsia="Calibri" w:cstheme="minorHAnsi"/>
          <w:szCs w:val="24"/>
          <w:lang w:val="fr-CA"/>
        </w:rPr>
      </w:pPr>
    </w:p>
    <w:p w14:paraId="6DD70660" w14:textId="77777777" w:rsidR="006E3207" w:rsidRPr="00877992" w:rsidRDefault="006E3207">
      <w:pPr>
        <w:rPr>
          <w:rFonts w:eastAsiaTheme="majorEastAsia" w:cstheme="majorBidi"/>
          <w:b/>
          <w:bCs/>
          <w:sz w:val="32"/>
          <w:szCs w:val="26"/>
          <w:lang w:val="fr-CA"/>
        </w:rPr>
      </w:pPr>
      <w:r w:rsidRPr="00877992">
        <w:rPr>
          <w:lang w:val="fr-CA"/>
        </w:rPr>
        <w:br w:type="page"/>
      </w:r>
    </w:p>
    <w:p w14:paraId="675C7341" w14:textId="323D87E9" w:rsidR="006E3207" w:rsidRPr="00B64AA5" w:rsidRDefault="00413300" w:rsidP="006E3207">
      <w:pPr>
        <w:pStyle w:val="Heading2"/>
        <w:rPr>
          <w:lang w:val="fr-CA"/>
        </w:rPr>
      </w:pPr>
      <w:r w:rsidRPr="00B64AA5">
        <w:rPr>
          <w:lang w:val="fr-CA"/>
        </w:rPr>
        <w:lastRenderedPageBreak/>
        <w:t>Résolution</w:t>
      </w:r>
      <w:r w:rsidR="006E3207" w:rsidRPr="00B64AA5">
        <w:rPr>
          <w:lang w:val="fr-CA"/>
        </w:rPr>
        <w:t xml:space="preserve"> </w:t>
      </w:r>
      <w:r w:rsidR="00481C82">
        <w:rPr>
          <w:lang w:val="fr-CA"/>
        </w:rPr>
        <w:t xml:space="preserve">n° </w:t>
      </w:r>
      <w:r w:rsidR="006E3207" w:rsidRPr="00B64AA5">
        <w:rPr>
          <w:lang w:val="fr-CA"/>
        </w:rPr>
        <w:t xml:space="preserve">5: </w:t>
      </w:r>
      <w:r w:rsidR="00B14687" w:rsidRPr="00B64AA5">
        <w:rPr>
          <w:lang w:val="fr-CA"/>
        </w:rPr>
        <w:t>Négociation collective</w:t>
      </w:r>
      <w:r w:rsidR="00CB5934" w:rsidRPr="00CB5934">
        <w:rPr>
          <w:lang w:val="fr-CA"/>
        </w:rPr>
        <w:t xml:space="preserve"> – Modifications à </w:t>
      </w:r>
      <w:r w:rsidR="00673408">
        <w:rPr>
          <w:lang w:val="fr-CA"/>
        </w:rPr>
        <w:t>l’</w:t>
      </w:r>
      <w:r w:rsidR="00CB5934" w:rsidRPr="00CB5934">
        <w:rPr>
          <w:lang w:val="fr-CA"/>
        </w:rPr>
        <w:t>Article 14</w:t>
      </w:r>
    </w:p>
    <w:p w14:paraId="60BE693E" w14:textId="5C16D45C" w:rsidR="006E3207" w:rsidRPr="00B64AA5" w:rsidRDefault="0016403B" w:rsidP="006E3207">
      <w:pPr>
        <w:pStyle w:val="Heading3"/>
        <w:rPr>
          <w:lang w:val="fr-CA"/>
        </w:rPr>
      </w:pPr>
      <w:r>
        <w:rPr>
          <w:rStyle w:val="Strong"/>
          <w:b/>
          <w:bCs/>
          <w:lang w:val="fr-CA"/>
        </w:rPr>
        <w:t>Aperçu</w:t>
      </w:r>
      <w:r w:rsidR="006E3207" w:rsidRPr="00B64AA5">
        <w:rPr>
          <w:rStyle w:val="Strong"/>
          <w:b/>
          <w:bCs/>
          <w:lang w:val="fr-CA"/>
        </w:rPr>
        <w:t>:</w:t>
      </w:r>
      <w:r w:rsidR="006E3207" w:rsidRPr="00B64AA5">
        <w:rPr>
          <w:lang w:val="fr-CA"/>
        </w:rPr>
        <w:t xml:space="preserve"> </w:t>
      </w:r>
    </w:p>
    <w:p w14:paraId="03D84732" w14:textId="6EB475FB" w:rsidR="006E3207" w:rsidRPr="00856B76" w:rsidRDefault="006E55E7" w:rsidP="006E3207">
      <w:pPr>
        <w:ind w:left="720"/>
        <w:rPr>
          <w:lang w:val="fr-CA"/>
        </w:rPr>
      </w:pPr>
      <w:r w:rsidRPr="006E55E7">
        <w:rPr>
          <w:lang w:val="fr-CA"/>
        </w:rPr>
        <w:t>Modification proposée à l’article 14 (Comités de négociation collective).  Le nouveau paragraphe 14.3 vise à redéfinir le rôle du Comité de négociation collective.  Étant donné que la négociation collective exige beaucoup de réflexion de la part des membres, et qu’il faut leur communiquer beaucoup d’informations, cette proposition leur permet de participer aux décisions quant aux voies et aux priorités de négociation au moyen d’assemblées générales et de votes, et recommande un processus plus démocratique qu’un simple sondage</w:t>
      </w:r>
      <w:r w:rsidR="006E3207" w:rsidRPr="00856B76">
        <w:rPr>
          <w:lang w:val="fr-CA"/>
        </w:rPr>
        <w:t>.</w:t>
      </w:r>
    </w:p>
    <w:p w14:paraId="1838D111" w14:textId="77777777" w:rsidR="006E3207" w:rsidRPr="00856B76" w:rsidRDefault="006E3207" w:rsidP="006E3207">
      <w:pPr>
        <w:rPr>
          <w:lang w:val="fr-CA"/>
        </w:rPr>
      </w:pPr>
    </w:p>
    <w:p w14:paraId="56B93C89" w14:textId="1D8054D6" w:rsidR="006E3207" w:rsidRPr="009C0BF7" w:rsidRDefault="009C0BF7" w:rsidP="006E3207">
      <w:pPr>
        <w:pStyle w:val="Heading3"/>
        <w:rPr>
          <w:lang w:val="fr-CA"/>
        </w:rPr>
      </w:pPr>
      <w:r w:rsidRPr="009C0BF7">
        <w:rPr>
          <w:lang w:val="fr-CA"/>
        </w:rPr>
        <w:t>Comparaison des amendements proposés au texte existant</w:t>
      </w:r>
      <w:r w:rsidR="006E3207" w:rsidRPr="009C0BF7">
        <w:rPr>
          <w:lang w:val="fr-CA"/>
        </w:rPr>
        <w:t>:</w:t>
      </w:r>
    </w:p>
    <w:p w14:paraId="1B5438ED" w14:textId="66C0BE55" w:rsidR="006E3207" w:rsidRPr="007337C7" w:rsidRDefault="007337C7" w:rsidP="006E3207">
      <w:pPr>
        <w:pStyle w:val="Heading4"/>
        <w:rPr>
          <w:lang w:val="fr-CA"/>
        </w:rPr>
      </w:pPr>
      <w:r w:rsidRPr="007337C7">
        <w:rPr>
          <w:lang w:val="fr-CA"/>
        </w:rPr>
        <w:t>STATUTS ARTICLE 14 – COMITÉS DE NÉGOCIATION COLLECTIVE</w:t>
      </w:r>
    </w:p>
    <w:p w14:paraId="091897D2" w14:textId="332D64B3" w:rsidR="006E3207" w:rsidRPr="007337C7" w:rsidRDefault="00413300" w:rsidP="006E3207">
      <w:pPr>
        <w:pStyle w:val="Heading5"/>
        <w:ind w:left="720"/>
        <w:rPr>
          <w:rStyle w:val="Strong"/>
          <w:b/>
          <w:bCs w:val="0"/>
          <w:lang w:val="fr-CA"/>
        </w:rPr>
      </w:pPr>
      <w:r w:rsidRPr="007337C7">
        <w:rPr>
          <w:rStyle w:val="Strong"/>
          <w:b/>
          <w:bCs w:val="0"/>
          <w:lang w:val="fr-CA"/>
        </w:rPr>
        <w:t>Libellé Actuel</w:t>
      </w:r>
      <w:r w:rsidR="006E3207" w:rsidRPr="007337C7">
        <w:rPr>
          <w:rStyle w:val="Strong"/>
          <w:b/>
          <w:bCs w:val="0"/>
          <w:lang w:val="fr-CA"/>
        </w:rPr>
        <w:t>:</w:t>
      </w:r>
    </w:p>
    <w:p w14:paraId="0F84FDDA" w14:textId="741D973C" w:rsidR="006E3207" w:rsidRPr="00766828" w:rsidRDefault="00B07E31" w:rsidP="006E3207">
      <w:pPr>
        <w:ind w:left="1440"/>
        <w:rPr>
          <w:szCs w:val="24"/>
          <w:lang w:val="fr-CA"/>
        </w:rPr>
      </w:pPr>
      <w:r w:rsidRPr="00766828">
        <w:rPr>
          <w:b/>
          <w:bCs/>
          <w:szCs w:val="24"/>
          <w:lang w:val="fr-CA"/>
        </w:rPr>
        <w:t>14.3</w:t>
      </w:r>
      <w:r w:rsidRPr="00766828">
        <w:rPr>
          <w:szCs w:val="24"/>
          <w:lang w:val="fr-CA"/>
        </w:rPr>
        <w:t xml:space="preserve"> </w:t>
      </w:r>
      <w:r w:rsidR="00766828" w:rsidRPr="00766828">
        <w:rPr>
          <w:szCs w:val="24"/>
          <w:lang w:val="fr-CA"/>
        </w:rPr>
        <w:t>Le Comité de négociation collective prépare les revendications, les questions ou les propositions et désigne une équipe de négociateurs parmi ses membres</w:t>
      </w:r>
      <w:r w:rsidRPr="00766828">
        <w:rPr>
          <w:szCs w:val="24"/>
          <w:lang w:val="fr-CA"/>
        </w:rPr>
        <w:t>.</w:t>
      </w:r>
    </w:p>
    <w:p w14:paraId="7C0B4E43" w14:textId="7D4BBC66" w:rsidR="006E3207" w:rsidRPr="00B0134C" w:rsidRDefault="00413300" w:rsidP="006E3207">
      <w:pPr>
        <w:pStyle w:val="Heading5"/>
        <w:ind w:left="720"/>
        <w:rPr>
          <w:rStyle w:val="Strong"/>
          <w:lang w:val="fr-CA"/>
        </w:rPr>
      </w:pPr>
      <w:r w:rsidRPr="00B0134C">
        <w:rPr>
          <w:lang w:val="fr-CA"/>
        </w:rPr>
        <w:t>Modifications</w:t>
      </w:r>
      <w:r w:rsidR="006E3207" w:rsidRPr="00B0134C">
        <w:rPr>
          <w:rStyle w:val="Strong"/>
          <w:lang w:val="fr-CA"/>
        </w:rPr>
        <w:t>:</w:t>
      </w:r>
    </w:p>
    <w:p w14:paraId="79C26B6B" w14:textId="1C2696DF" w:rsidR="00B07E31" w:rsidRPr="00B0134C" w:rsidRDefault="00B0134C" w:rsidP="000075F9">
      <w:pPr>
        <w:ind w:left="1440"/>
        <w:rPr>
          <w:strike/>
          <w:szCs w:val="24"/>
          <w:lang w:val="fr-CA"/>
        </w:rPr>
      </w:pPr>
      <w:r w:rsidRPr="007F3E1E">
        <w:rPr>
          <w:szCs w:val="24"/>
          <w:highlight w:val="yellow"/>
          <w:lang w:val="fr-CA"/>
        </w:rPr>
        <w:t xml:space="preserve">14.3 </w:t>
      </w:r>
      <w:r w:rsidRPr="007F3E1E">
        <w:rPr>
          <w:szCs w:val="24"/>
          <w:highlight w:val="yellow"/>
          <w:lang w:val="fr-CA"/>
        </w:rPr>
        <w:tab/>
        <w:t>Le Comité de négociation collective</w:t>
      </w:r>
      <w:r w:rsidRPr="00B0134C">
        <w:rPr>
          <w:szCs w:val="24"/>
          <w:lang w:val="fr-CA"/>
        </w:rPr>
        <w:t xml:space="preserve"> </w:t>
      </w:r>
      <w:r w:rsidRPr="00B0134C">
        <w:rPr>
          <w:szCs w:val="24"/>
          <w:highlight w:val="yellow"/>
          <w:lang w:val="fr-CA"/>
        </w:rPr>
        <w:t>convoque une assemblée générale de tous les membres des unités de négociation concernées afin de tenir un débat ouvert aux membres titulaires. Après cette réunion, le Comité de négociation collective recommande les revendications, les questions et les propositions à soumettre au vote des membres titulaires. Le vote permet de déterminer la voie de la négociation et de façonner les revendications. Après le vote, le Comité de négociation collective désigne une équipe de négociateurs parmi ses membres</w:t>
      </w:r>
      <w:r w:rsidR="00A76AA7" w:rsidRPr="00B0134C">
        <w:rPr>
          <w:szCs w:val="24"/>
          <w:highlight w:val="yellow"/>
          <w:lang w:val="fr-CA"/>
        </w:rPr>
        <w:t>.</w:t>
      </w:r>
    </w:p>
    <w:p w14:paraId="5769538B" w14:textId="5E2CA172" w:rsidR="006E3207" w:rsidRPr="00194253" w:rsidRDefault="006E3207" w:rsidP="006E3207">
      <w:pPr>
        <w:ind w:left="1440"/>
        <w:rPr>
          <w:rFonts w:eastAsia="Calibri" w:cstheme="minorHAnsi"/>
          <w:szCs w:val="24"/>
          <w:lang w:val="fr-CA"/>
        </w:rPr>
      </w:pPr>
    </w:p>
    <w:p w14:paraId="242B5173" w14:textId="77777777" w:rsidR="00C17480" w:rsidRPr="00194253" w:rsidRDefault="00C17480" w:rsidP="00F239CE">
      <w:pPr>
        <w:pStyle w:val="ListBullet2"/>
        <w:numPr>
          <w:ilvl w:val="0"/>
          <w:numId w:val="0"/>
        </w:numPr>
        <w:rPr>
          <w:lang w:val="fr-CA"/>
        </w:rPr>
      </w:pPr>
    </w:p>
    <w:p w14:paraId="1471FD2F" w14:textId="5DB4A457" w:rsidR="00E94CAB" w:rsidRPr="00F651C5" w:rsidRDefault="00413300" w:rsidP="00E94CAB">
      <w:pPr>
        <w:pStyle w:val="Heading2"/>
        <w:rPr>
          <w:lang w:val="fr-CA"/>
        </w:rPr>
      </w:pPr>
      <w:r w:rsidRPr="00F651C5">
        <w:rPr>
          <w:lang w:val="fr-CA"/>
        </w:rPr>
        <w:lastRenderedPageBreak/>
        <w:t>Résolution</w:t>
      </w:r>
      <w:r w:rsidR="00E94CAB" w:rsidRPr="00F651C5">
        <w:rPr>
          <w:lang w:val="fr-CA"/>
        </w:rPr>
        <w:t xml:space="preserve"> </w:t>
      </w:r>
      <w:r w:rsidR="00481C82">
        <w:rPr>
          <w:lang w:val="fr-CA"/>
        </w:rPr>
        <w:t xml:space="preserve">n° </w:t>
      </w:r>
      <w:r w:rsidR="00E94CAB" w:rsidRPr="00F651C5">
        <w:rPr>
          <w:lang w:val="fr-CA"/>
        </w:rPr>
        <w:t xml:space="preserve">6: </w:t>
      </w:r>
      <w:r w:rsidR="00F651C5" w:rsidRPr="00F651C5">
        <w:rPr>
          <w:lang w:val="fr-CA"/>
        </w:rPr>
        <w:t>Pouvoirs du président</w:t>
      </w:r>
      <w:r w:rsidR="001E1258" w:rsidRPr="001E1258">
        <w:rPr>
          <w:lang w:val="fr-CA"/>
        </w:rPr>
        <w:t xml:space="preserve"> – </w:t>
      </w:r>
      <w:r w:rsidR="002B6991" w:rsidRPr="002B6991">
        <w:rPr>
          <w:lang w:val="fr-CA"/>
        </w:rPr>
        <w:t>Modification au paragraphe 9.3</w:t>
      </w:r>
    </w:p>
    <w:p w14:paraId="740ABC87" w14:textId="4109B19A" w:rsidR="00E94CAB" w:rsidRPr="00F651C5" w:rsidRDefault="0016403B" w:rsidP="00E94CAB">
      <w:pPr>
        <w:pStyle w:val="Heading3"/>
        <w:rPr>
          <w:lang w:val="fr-CA"/>
        </w:rPr>
      </w:pPr>
      <w:r>
        <w:rPr>
          <w:rStyle w:val="Strong"/>
          <w:b/>
          <w:bCs/>
          <w:lang w:val="fr-CA"/>
        </w:rPr>
        <w:t>Aperçu</w:t>
      </w:r>
      <w:r w:rsidR="00E94CAB" w:rsidRPr="00F651C5">
        <w:rPr>
          <w:rStyle w:val="Strong"/>
          <w:b/>
          <w:bCs/>
          <w:lang w:val="fr-CA"/>
        </w:rPr>
        <w:t>:</w:t>
      </w:r>
      <w:r w:rsidR="00E94CAB" w:rsidRPr="00F651C5">
        <w:rPr>
          <w:lang w:val="fr-CA"/>
        </w:rPr>
        <w:t xml:space="preserve"> </w:t>
      </w:r>
    </w:p>
    <w:p w14:paraId="5AEF79AF" w14:textId="2E96E1D2" w:rsidR="00E94CAB" w:rsidRPr="00450445" w:rsidRDefault="001C7543" w:rsidP="00E94CAB">
      <w:pPr>
        <w:ind w:left="720"/>
        <w:rPr>
          <w:lang w:val="fr-CA"/>
        </w:rPr>
      </w:pPr>
      <w:r w:rsidRPr="001C7543">
        <w:rPr>
          <w:lang w:val="fr-CA"/>
        </w:rPr>
        <w:t>Modification proposée à l’article 9 (Fonctions et pouvoirs du président).  Le paragraphe 9.3 vise à réduire le pouvoir de la présidente ou du président en permettant de contester son interprétation des statuts. Cette proposition réduit le pouvoir de la présidente ou du président, car elle permet de contester son interprétation des Statuts</w:t>
      </w:r>
      <w:r w:rsidR="00E94CAB" w:rsidRPr="00450445">
        <w:rPr>
          <w:lang w:val="fr-CA"/>
        </w:rPr>
        <w:t>.</w:t>
      </w:r>
    </w:p>
    <w:p w14:paraId="3DFD21DF" w14:textId="77777777" w:rsidR="00E94CAB" w:rsidRPr="00450445" w:rsidRDefault="00E94CAB" w:rsidP="00E94CAB">
      <w:pPr>
        <w:rPr>
          <w:lang w:val="fr-CA"/>
        </w:rPr>
      </w:pPr>
    </w:p>
    <w:p w14:paraId="330936EA" w14:textId="34487069" w:rsidR="00E94CAB" w:rsidRPr="009C0BF7" w:rsidRDefault="009C0BF7" w:rsidP="00E94CAB">
      <w:pPr>
        <w:pStyle w:val="Heading3"/>
        <w:rPr>
          <w:lang w:val="fr-CA"/>
        </w:rPr>
      </w:pPr>
      <w:r w:rsidRPr="009C0BF7">
        <w:rPr>
          <w:lang w:val="fr-CA"/>
        </w:rPr>
        <w:t>Comparaison des amendements proposés au texte existant</w:t>
      </w:r>
      <w:r w:rsidR="00E94CAB" w:rsidRPr="009C0BF7">
        <w:rPr>
          <w:lang w:val="fr-CA"/>
        </w:rPr>
        <w:t>:</w:t>
      </w:r>
    </w:p>
    <w:p w14:paraId="038C6CC1" w14:textId="23AFD02E" w:rsidR="00E94CAB" w:rsidRPr="009B378C" w:rsidRDefault="00413300" w:rsidP="00E94CAB">
      <w:pPr>
        <w:pStyle w:val="Heading4"/>
        <w:rPr>
          <w:lang w:val="fr-CA"/>
        </w:rPr>
      </w:pPr>
      <w:r w:rsidRPr="009B378C">
        <w:rPr>
          <w:lang w:val="fr-CA"/>
        </w:rPr>
        <w:t>STATUTS ARTICLE</w:t>
      </w:r>
      <w:r w:rsidR="00E94CAB" w:rsidRPr="009B378C">
        <w:rPr>
          <w:lang w:val="fr-CA"/>
        </w:rPr>
        <w:t xml:space="preserve"> </w:t>
      </w:r>
      <w:r w:rsidR="00EB39DA" w:rsidRPr="009B378C">
        <w:rPr>
          <w:lang w:val="fr-CA"/>
        </w:rPr>
        <w:t>9</w:t>
      </w:r>
      <w:r w:rsidR="009B378C" w:rsidRPr="009B378C">
        <w:rPr>
          <w:lang w:val="fr-CA"/>
        </w:rPr>
        <w:t xml:space="preserve"> – FONCTIONS ET POUVOIRS DU PRÉSIDENT</w:t>
      </w:r>
    </w:p>
    <w:p w14:paraId="3D34CF00" w14:textId="2BE72ECB" w:rsidR="00E94CAB" w:rsidRPr="009B378C" w:rsidRDefault="00413300" w:rsidP="00E94CAB">
      <w:pPr>
        <w:pStyle w:val="Heading5"/>
        <w:ind w:left="720"/>
        <w:rPr>
          <w:rStyle w:val="Strong"/>
          <w:b/>
          <w:bCs w:val="0"/>
          <w:lang w:val="fr-CA"/>
        </w:rPr>
      </w:pPr>
      <w:r w:rsidRPr="009B378C">
        <w:rPr>
          <w:rStyle w:val="Strong"/>
          <w:b/>
          <w:bCs w:val="0"/>
          <w:lang w:val="fr-CA"/>
        </w:rPr>
        <w:t>Libellé Actuel</w:t>
      </w:r>
      <w:r w:rsidR="00E94CAB" w:rsidRPr="009B378C">
        <w:rPr>
          <w:rStyle w:val="Strong"/>
          <w:b/>
          <w:bCs w:val="0"/>
          <w:lang w:val="fr-CA"/>
        </w:rPr>
        <w:t>:</w:t>
      </w:r>
    </w:p>
    <w:p w14:paraId="1EC92316" w14:textId="77777777" w:rsidR="000C5CA4" w:rsidRPr="000C5CA4" w:rsidRDefault="00EB39DA" w:rsidP="000C5CA4">
      <w:pPr>
        <w:ind w:left="1440"/>
        <w:rPr>
          <w:szCs w:val="24"/>
          <w:lang w:val="fr-CA"/>
        </w:rPr>
      </w:pPr>
      <w:r w:rsidRPr="000C5CA4">
        <w:rPr>
          <w:szCs w:val="24"/>
          <w:lang w:val="fr-CA"/>
        </w:rPr>
        <w:t>9</w:t>
      </w:r>
      <w:r w:rsidR="00336678" w:rsidRPr="000C5CA4">
        <w:rPr>
          <w:szCs w:val="24"/>
          <w:lang w:val="fr-CA"/>
        </w:rPr>
        <w:t>.</w:t>
      </w:r>
      <w:r w:rsidR="00E94CAB" w:rsidRPr="000C5CA4">
        <w:rPr>
          <w:szCs w:val="24"/>
          <w:lang w:val="fr-CA"/>
        </w:rPr>
        <w:t xml:space="preserve"> </w:t>
      </w:r>
      <w:r w:rsidR="000C5CA4" w:rsidRPr="000C5CA4">
        <w:rPr>
          <w:szCs w:val="24"/>
          <w:lang w:val="fr-CA"/>
        </w:rPr>
        <w:t>FONCTIONS ET POUVOIRS DU PRÉSIDENT</w:t>
      </w:r>
    </w:p>
    <w:p w14:paraId="2553B5CC" w14:textId="77777777" w:rsidR="000C5CA4" w:rsidRPr="000C5CA4" w:rsidRDefault="000C5CA4" w:rsidP="000C5CA4">
      <w:pPr>
        <w:ind w:left="1440"/>
        <w:rPr>
          <w:szCs w:val="24"/>
          <w:lang w:val="fr-CA"/>
        </w:rPr>
      </w:pPr>
      <w:r w:rsidRPr="000C5CA4">
        <w:rPr>
          <w:szCs w:val="24"/>
          <w:lang w:val="fr-CA"/>
        </w:rPr>
        <w:t>La présidence est un poste rémunéré à temps plein. Le président :</w:t>
      </w:r>
    </w:p>
    <w:p w14:paraId="17720C6F" w14:textId="77777777" w:rsidR="000C5CA4" w:rsidRPr="000C5CA4" w:rsidRDefault="000C5CA4" w:rsidP="000C5CA4">
      <w:pPr>
        <w:ind w:left="1440"/>
        <w:rPr>
          <w:szCs w:val="24"/>
          <w:lang w:val="fr-CA"/>
        </w:rPr>
      </w:pPr>
      <w:r w:rsidRPr="000C5CA4">
        <w:rPr>
          <w:szCs w:val="24"/>
          <w:lang w:val="fr-CA"/>
        </w:rPr>
        <w:t>9.1</w:t>
      </w:r>
      <w:r w:rsidRPr="000C5CA4">
        <w:rPr>
          <w:szCs w:val="24"/>
          <w:lang w:val="fr-CA"/>
        </w:rPr>
        <w:tab/>
        <w:t>représente officiellement l’Association;</w:t>
      </w:r>
    </w:p>
    <w:p w14:paraId="0D53B014" w14:textId="77777777" w:rsidR="000C5CA4" w:rsidRPr="000C5CA4" w:rsidRDefault="000C5CA4" w:rsidP="000C5CA4">
      <w:pPr>
        <w:ind w:left="1440"/>
        <w:rPr>
          <w:szCs w:val="24"/>
          <w:lang w:val="fr-CA"/>
        </w:rPr>
      </w:pPr>
      <w:r w:rsidRPr="000C5CA4">
        <w:rPr>
          <w:szCs w:val="24"/>
          <w:lang w:val="fr-CA"/>
        </w:rPr>
        <w:t>9.2</w:t>
      </w:r>
      <w:r w:rsidRPr="000C5CA4">
        <w:rPr>
          <w:szCs w:val="24"/>
          <w:lang w:val="fr-CA"/>
        </w:rPr>
        <w:tab/>
        <w:t xml:space="preserve">négocie les conventions collectives pour le compte des membres de l’Association; </w:t>
      </w:r>
    </w:p>
    <w:p w14:paraId="52307863" w14:textId="70663EAD" w:rsidR="00005B45" w:rsidRPr="000C5CA4" w:rsidRDefault="000C5CA4" w:rsidP="008F7C8B">
      <w:pPr>
        <w:ind w:left="1440"/>
        <w:rPr>
          <w:szCs w:val="24"/>
          <w:lang w:val="fr-CA"/>
        </w:rPr>
      </w:pPr>
      <w:r w:rsidRPr="00B64AA5">
        <w:rPr>
          <w:szCs w:val="24"/>
          <w:lang w:val="fr-CA"/>
        </w:rPr>
        <w:t>9.3</w:t>
      </w:r>
      <w:r w:rsidRPr="00B64AA5">
        <w:rPr>
          <w:szCs w:val="24"/>
          <w:lang w:val="fr-CA"/>
        </w:rPr>
        <w:tab/>
        <w:t>interprète les Statuts;</w:t>
      </w:r>
    </w:p>
    <w:p w14:paraId="54E6F3CD" w14:textId="72B2B7D8" w:rsidR="00E94CAB" w:rsidRPr="000C5CA4" w:rsidRDefault="00413300" w:rsidP="00E94CAB">
      <w:pPr>
        <w:pStyle w:val="Heading5"/>
        <w:ind w:left="720"/>
        <w:rPr>
          <w:rStyle w:val="Strong"/>
          <w:lang w:val="fr-CA"/>
        </w:rPr>
      </w:pPr>
      <w:r w:rsidRPr="000C5CA4">
        <w:rPr>
          <w:lang w:val="fr-CA"/>
        </w:rPr>
        <w:t>Modifications</w:t>
      </w:r>
      <w:r w:rsidR="00E94CAB" w:rsidRPr="000C5CA4">
        <w:rPr>
          <w:rStyle w:val="Strong"/>
          <w:lang w:val="fr-CA"/>
        </w:rPr>
        <w:t>:</w:t>
      </w:r>
    </w:p>
    <w:p w14:paraId="591EC074" w14:textId="77777777" w:rsidR="000C5CA4" w:rsidRPr="000C5CA4" w:rsidRDefault="000C5CA4" w:rsidP="000C5CA4">
      <w:pPr>
        <w:ind w:left="1440"/>
        <w:rPr>
          <w:szCs w:val="24"/>
          <w:lang w:val="fr-CA"/>
        </w:rPr>
      </w:pPr>
      <w:r w:rsidRPr="000C5CA4">
        <w:rPr>
          <w:szCs w:val="24"/>
          <w:lang w:val="fr-CA"/>
        </w:rPr>
        <w:t>9. FONCTIONS ET POUVOIRS DU PRÉSIDENT</w:t>
      </w:r>
    </w:p>
    <w:p w14:paraId="0BCA0B7E" w14:textId="77777777" w:rsidR="000C5CA4" w:rsidRPr="000C5CA4" w:rsidRDefault="000C5CA4" w:rsidP="000C5CA4">
      <w:pPr>
        <w:ind w:left="1440"/>
        <w:rPr>
          <w:szCs w:val="24"/>
          <w:lang w:val="fr-CA"/>
        </w:rPr>
      </w:pPr>
      <w:r w:rsidRPr="000C5CA4">
        <w:rPr>
          <w:szCs w:val="24"/>
          <w:lang w:val="fr-CA"/>
        </w:rPr>
        <w:t>La présidence est un poste rémunéré à temps plein. Le président :</w:t>
      </w:r>
    </w:p>
    <w:p w14:paraId="6127A315" w14:textId="77777777" w:rsidR="000C5CA4" w:rsidRPr="000C5CA4" w:rsidRDefault="000C5CA4" w:rsidP="000C5CA4">
      <w:pPr>
        <w:ind w:left="1440"/>
        <w:rPr>
          <w:szCs w:val="24"/>
          <w:lang w:val="fr-CA"/>
        </w:rPr>
      </w:pPr>
      <w:r w:rsidRPr="000C5CA4">
        <w:rPr>
          <w:szCs w:val="24"/>
          <w:lang w:val="fr-CA"/>
        </w:rPr>
        <w:t>9.1</w:t>
      </w:r>
      <w:r w:rsidRPr="000C5CA4">
        <w:rPr>
          <w:szCs w:val="24"/>
          <w:lang w:val="fr-CA"/>
        </w:rPr>
        <w:tab/>
        <w:t>représente officiellement l’Association;</w:t>
      </w:r>
    </w:p>
    <w:p w14:paraId="48A85351" w14:textId="77777777" w:rsidR="000C5CA4" w:rsidRPr="000C5CA4" w:rsidRDefault="000C5CA4" w:rsidP="000C5CA4">
      <w:pPr>
        <w:ind w:left="1440"/>
        <w:rPr>
          <w:szCs w:val="24"/>
          <w:lang w:val="fr-CA"/>
        </w:rPr>
      </w:pPr>
      <w:r w:rsidRPr="000C5CA4">
        <w:rPr>
          <w:szCs w:val="24"/>
          <w:lang w:val="fr-CA"/>
        </w:rPr>
        <w:t>9.2</w:t>
      </w:r>
      <w:r w:rsidRPr="000C5CA4">
        <w:rPr>
          <w:szCs w:val="24"/>
          <w:lang w:val="fr-CA"/>
        </w:rPr>
        <w:tab/>
        <w:t xml:space="preserve">négocie les conventions collectives pour le compte des membres de l’Association; </w:t>
      </w:r>
    </w:p>
    <w:p w14:paraId="0AC5D9FE" w14:textId="18CB1ED7" w:rsidR="009E4DA0" w:rsidRPr="008F7C8B" w:rsidRDefault="000C5CA4" w:rsidP="008F7C8B">
      <w:pPr>
        <w:ind w:left="1440"/>
        <w:rPr>
          <w:szCs w:val="24"/>
          <w:lang w:val="fr-CA"/>
        </w:rPr>
      </w:pPr>
      <w:r w:rsidRPr="0020474B">
        <w:rPr>
          <w:szCs w:val="24"/>
          <w:lang w:val="fr-CA"/>
        </w:rPr>
        <w:t>9.3</w:t>
      </w:r>
      <w:r w:rsidRPr="0020474B">
        <w:rPr>
          <w:szCs w:val="24"/>
          <w:lang w:val="fr-CA"/>
        </w:rPr>
        <w:tab/>
        <w:t>interprète les Statuts</w:t>
      </w:r>
      <w:r w:rsidR="0020474B" w:rsidRPr="0020474B">
        <w:rPr>
          <w:szCs w:val="24"/>
          <w:highlight w:val="yellow"/>
          <w:lang w:val="fr-CA"/>
        </w:rPr>
        <w:t>, sous réserve d’une interprétation contraire d’une majorité des deux tiers des membres du CEN ou d’une assemblée générale. Toute interprétation donnée au cours d’une réunion du CEN ou d’une assemblée générale doit être consignée au procès-verbal</w:t>
      </w:r>
      <w:r w:rsidRPr="0020474B">
        <w:rPr>
          <w:szCs w:val="24"/>
          <w:lang w:val="fr-CA"/>
        </w:rPr>
        <w:t>;</w:t>
      </w:r>
    </w:p>
    <w:p w14:paraId="5D529223" w14:textId="2EDEE82E" w:rsidR="00F65897" w:rsidRPr="00832A14" w:rsidRDefault="00413300" w:rsidP="00F65897">
      <w:pPr>
        <w:pStyle w:val="Heading2"/>
        <w:rPr>
          <w:lang w:val="fr-CA"/>
        </w:rPr>
      </w:pPr>
      <w:r w:rsidRPr="00832A14">
        <w:rPr>
          <w:lang w:val="fr-CA"/>
        </w:rPr>
        <w:lastRenderedPageBreak/>
        <w:t>Résolution</w:t>
      </w:r>
      <w:r w:rsidR="00F65897" w:rsidRPr="00832A14">
        <w:rPr>
          <w:lang w:val="fr-CA"/>
        </w:rPr>
        <w:t xml:space="preserve"> </w:t>
      </w:r>
      <w:r w:rsidR="00481C82">
        <w:rPr>
          <w:lang w:val="fr-CA"/>
        </w:rPr>
        <w:t xml:space="preserve">n° </w:t>
      </w:r>
      <w:r w:rsidR="00F65897" w:rsidRPr="00832A14">
        <w:rPr>
          <w:lang w:val="fr-CA"/>
        </w:rPr>
        <w:t xml:space="preserve">7: </w:t>
      </w:r>
      <w:r w:rsidR="00832A14" w:rsidRPr="00832A14">
        <w:rPr>
          <w:lang w:val="fr-CA"/>
        </w:rPr>
        <w:t>Rémunération du président</w:t>
      </w:r>
      <w:r w:rsidR="002D0277" w:rsidRPr="002D0277">
        <w:rPr>
          <w:lang w:val="fr-CA"/>
        </w:rPr>
        <w:t xml:space="preserve"> – </w:t>
      </w:r>
      <w:r w:rsidR="00E50506" w:rsidRPr="00E50506">
        <w:rPr>
          <w:lang w:val="fr-CA"/>
        </w:rPr>
        <w:t>Nouveau paragraphe 19.9 et Modifications à l’Article 36</w:t>
      </w:r>
    </w:p>
    <w:p w14:paraId="43BD4074" w14:textId="11871B86" w:rsidR="00F65897" w:rsidRPr="00832A14" w:rsidRDefault="0016403B" w:rsidP="00F65897">
      <w:pPr>
        <w:pStyle w:val="Heading3"/>
        <w:rPr>
          <w:lang w:val="fr-CA"/>
        </w:rPr>
      </w:pPr>
      <w:r>
        <w:rPr>
          <w:rStyle w:val="Strong"/>
          <w:b/>
          <w:bCs/>
          <w:lang w:val="fr-CA"/>
        </w:rPr>
        <w:t>Aperçu</w:t>
      </w:r>
      <w:r w:rsidR="00F65897" w:rsidRPr="00832A14">
        <w:rPr>
          <w:rStyle w:val="Strong"/>
          <w:b/>
          <w:bCs/>
          <w:lang w:val="fr-CA"/>
        </w:rPr>
        <w:t>:</w:t>
      </w:r>
      <w:r w:rsidR="00F65897" w:rsidRPr="00832A14">
        <w:rPr>
          <w:lang w:val="fr-CA"/>
        </w:rPr>
        <w:t xml:space="preserve"> </w:t>
      </w:r>
    </w:p>
    <w:p w14:paraId="196B4D31" w14:textId="259016D4" w:rsidR="00460DA2" w:rsidRPr="00460DA2" w:rsidRDefault="00460DA2" w:rsidP="00460DA2">
      <w:pPr>
        <w:ind w:left="720"/>
        <w:rPr>
          <w:lang w:val="fr-CA"/>
        </w:rPr>
      </w:pPr>
      <w:r w:rsidRPr="00460DA2">
        <w:rPr>
          <w:lang w:val="fr-CA"/>
        </w:rPr>
        <w:t>Modifications proposées à l’article 36 (Salaire et avantages sociaux du président) et à l’article 19 (Élections et mandat) visant à obtenir ce qui suit:</w:t>
      </w:r>
    </w:p>
    <w:p w14:paraId="447D03FA" w14:textId="419A92BF" w:rsidR="00460DA2" w:rsidRPr="00460DA2" w:rsidRDefault="00460DA2" w:rsidP="00460DA2">
      <w:pPr>
        <w:pStyle w:val="ListParagraph"/>
        <w:numPr>
          <w:ilvl w:val="0"/>
          <w:numId w:val="41"/>
        </w:numPr>
        <w:rPr>
          <w:lang w:val="fr-CA"/>
        </w:rPr>
      </w:pPr>
      <w:r w:rsidRPr="00460DA2">
        <w:rPr>
          <w:lang w:val="fr-CA"/>
        </w:rPr>
        <w:t xml:space="preserve">Elle fixe le salaire de la présidente ou du président au niveau le plus élevé prévu dans les conventions collectives de l’ACEP. Aujourd’hui, ce niveau serait : EC-08, échelon 5, et le salaire s’élevait à 155 927 $ en juillet 2024. Elle permettrait d’économiser plus de 30 000 $ en coût salarial rien que la première année, et de réaliser des économies supplémentaires les années suivantes. De plus, elle garantit que la rémunération du président s’aligne sur celle des membres et elle permet d’éviter les rémunérations excessives, tout en permettant des rajustements automatiques conformes aux augmentations salariales prévues dans les conventions collectives de l’ACEP. </w:t>
      </w:r>
    </w:p>
    <w:p w14:paraId="0B0E69FC" w14:textId="43A53C77" w:rsidR="00460DA2" w:rsidRPr="00460DA2" w:rsidRDefault="00460DA2" w:rsidP="00460DA2">
      <w:pPr>
        <w:pStyle w:val="ListParagraph"/>
        <w:numPr>
          <w:ilvl w:val="0"/>
          <w:numId w:val="41"/>
        </w:numPr>
        <w:rPr>
          <w:lang w:val="fr-CA"/>
        </w:rPr>
      </w:pPr>
      <w:r w:rsidRPr="00460DA2">
        <w:rPr>
          <w:lang w:val="fr-CA"/>
        </w:rPr>
        <w:t>Elle empêche l’inclusion dans la rémunération présidentielle de primes incitatives ou d’autres primes qui dépassent les normes établies, comme la prime au bilinguisme.</w:t>
      </w:r>
    </w:p>
    <w:p w14:paraId="4304AC0F" w14:textId="34002C14" w:rsidR="00460DA2" w:rsidRPr="00460DA2" w:rsidRDefault="00460DA2" w:rsidP="00460DA2">
      <w:pPr>
        <w:pStyle w:val="ListParagraph"/>
        <w:numPr>
          <w:ilvl w:val="0"/>
          <w:numId w:val="41"/>
        </w:numPr>
        <w:rPr>
          <w:lang w:val="fr-CA"/>
        </w:rPr>
      </w:pPr>
      <w:r w:rsidRPr="00460DA2">
        <w:rPr>
          <w:lang w:val="fr-CA"/>
        </w:rPr>
        <w:t>Elle établit les conditions de résidence de la présidente ou du président afin de réduire les coûts liés aux déplacements.</w:t>
      </w:r>
    </w:p>
    <w:p w14:paraId="4E5E76A9" w14:textId="2549882E" w:rsidR="00F65897" w:rsidRPr="00822C87" w:rsidRDefault="00460DA2" w:rsidP="00460DA2">
      <w:pPr>
        <w:ind w:left="720"/>
        <w:rPr>
          <w:lang w:val="fr-CA"/>
        </w:rPr>
      </w:pPr>
      <w:r w:rsidRPr="00460DA2">
        <w:rPr>
          <w:lang w:val="fr-CA"/>
        </w:rPr>
        <w:t>Ces modifications renforcent la responsabilisation, réduisent les coûts et donnent la priorité aux intérêts des membres. En empêchant la rémunération de la présidente ou du président d’augmenter au-delà de celle des membres les mieux payé·es, cette mesure incite à négocier les meilleures conventions possibles, tout en réduisant la motivation à se présenter à la présidence dans un but personnel plutôt que dans l’intérêt des membres</w:t>
      </w:r>
      <w:r w:rsidR="009E4DA0" w:rsidRPr="00822C87">
        <w:rPr>
          <w:lang w:val="fr-CA"/>
        </w:rPr>
        <w:t>.</w:t>
      </w:r>
    </w:p>
    <w:p w14:paraId="7149D5B5" w14:textId="77777777" w:rsidR="00F65897" w:rsidRPr="00822C87" w:rsidRDefault="00F65897" w:rsidP="00F65897">
      <w:pPr>
        <w:rPr>
          <w:lang w:val="fr-CA"/>
        </w:rPr>
      </w:pPr>
    </w:p>
    <w:p w14:paraId="3898811B" w14:textId="4B4B1A52" w:rsidR="00F65897" w:rsidRPr="009C0BF7" w:rsidRDefault="009C0BF7" w:rsidP="00F65897">
      <w:pPr>
        <w:pStyle w:val="Heading3"/>
        <w:rPr>
          <w:lang w:val="fr-CA"/>
        </w:rPr>
      </w:pPr>
      <w:r w:rsidRPr="009C0BF7">
        <w:rPr>
          <w:lang w:val="fr-CA"/>
        </w:rPr>
        <w:t>Comparaison des amendements proposés au texte existant</w:t>
      </w:r>
      <w:r w:rsidR="00F65897" w:rsidRPr="009C0BF7">
        <w:rPr>
          <w:lang w:val="fr-CA"/>
        </w:rPr>
        <w:t>:</w:t>
      </w:r>
    </w:p>
    <w:p w14:paraId="5E27B274" w14:textId="7DDF8A3C" w:rsidR="00DD2490" w:rsidRPr="009611CF" w:rsidRDefault="00413300" w:rsidP="00DD2490">
      <w:pPr>
        <w:pStyle w:val="Heading4"/>
        <w:rPr>
          <w:lang w:val="fr-CA"/>
        </w:rPr>
      </w:pPr>
      <w:r w:rsidRPr="009611CF">
        <w:rPr>
          <w:lang w:val="fr-CA"/>
        </w:rPr>
        <w:t>STATUTS ARTICLE</w:t>
      </w:r>
      <w:r w:rsidR="00DD2490" w:rsidRPr="009611CF">
        <w:rPr>
          <w:lang w:val="fr-CA"/>
        </w:rPr>
        <w:t xml:space="preserve"> </w:t>
      </w:r>
      <w:r w:rsidR="009611CF" w:rsidRPr="009611CF">
        <w:rPr>
          <w:lang w:val="fr-CA"/>
        </w:rPr>
        <w:t>19 – ÉLECTIONS ET MANDATS</w:t>
      </w:r>
    </w:p>
    <w:p w14:paraId="33F60527" w14:textId="4CAA2009" w:rsidR="00DD2490" w:rsidRPr="009611CF" w:rsidRDefault="00413300" w:rsidP="00DD2490">
      <w:pPr>
        <w:pStyle w:val="Heading5"/>
        <w:ind w:left="720"/>
        <w:rPr>
          <w:rStyle w:val="Strong"/>
          <w:b/>
          <w:bCs w:val="0"/>
          <w:lang w:val="fr-CA"/>
        </w:rPr>
      </w:pPr>
      <w:r w:rsidRPr="009611CF">
        <w:rPr>
          <w:rStyle w:val="Strong"/>
          <w:b/>
          <w:bCs w:val="0"/>
          <w:lang w:val="fr-CA"/>
        </w:rPr>
        <w:t>Libellé Actuel</w:t>
      </w:r>
      <w:r w:rsidR="00DD2490" w:rsidRPr="009611CF">
        <w:rPr>
          <w:rStyle w:val="Strong"/>
          <w:b/>
          <w:bCs w:val="0"/>
          <w:lang w:val="fr-CA"/>
        </w:rPr>
        <w:t>:</w:t>
      </w:r>
    </w:p>
    <w:p w14:paraId="3FA11905" w14:textId="2BB74AA0" w:rsidR="00DD2490" w:rsidRPr="00A80B3B" w:rsidRDefault="000E7130" w:rsidP="00DD2490">
      <w:pPr>
        <w:ind w:left="1440"/>
        <w:rPr>
          <w:szCs w:val="24"/>
          <w:lang w:val="fr-CA"/>
        </w:rPr>
      </w:pPr>
      <w:r w:rsidRPr="00A80B3B">
        <w:rPr>
          <w:b/>
          <w:bCs/>
          <w:szCs w:val="24"/>
          <w:lang w:val="fr-CA"/>
        </w:rPr>
        <w:t>N</w:t>
      </w:r>
      <w:r w:rsidR="009611CF" w:rsidRPr="00A80B3B">
        <w:rPr>
          <w:b/>
          <w:bCs/>
          <w:szCs w:val="24"/>
          <w:lang w:val="fr-CA"/>
        </w:rPr>
        <w:t>OUVEAU TEXTE</w:t>
      </w:r>
    </w:p>
    <w:p w14:paraId="2249A6F1" w14:textId="62BB35D2" w:rsidR="00DD2490" w:rsidRPr="00A80B3B" w:rsidRDefault="00413300" w:rsidP="00DD2490">
      <w:pPr>
        <w:pStyle w:val="Heading5"/>
        <w:ind w:firstLine="720"/>
        <w:rPr>
          <w:rStyle w:val="Strong"/>
          <w:lang w:val="fr-CA"/>
        </w:rPr>
      </w:pPr>
      <w:r w:rsidRPr="00A80B3B">
        <w:rPr>
          <w:lang w:val="fr-CA"/>
        </w:rPr>
        <w:lastRenderedPageBreak/>
        <w:t>Modifications</w:t>
      </w:r>
      <w:r w:rsidR="00DD2490" w:rsidRPr="00A80B3B">
        <w:rPr>
          <w:rStyle w:val="Strong"/>
          <w:lang w:val="fr-CA"/>
        </w:rPr>
        <w:t>:</w:t>
      </w:r>
    </w:p>
    <w:p w14:paraId="4BB0F159" w14:textId="7D5FA40D" w:rsidR="00DD2490" w:rsidRPr="00591234" w:rsidRDefault="00F43794" w:rsidP="00591234">
      <w:pPr>
        <w:ind w:left="1440"/>
        <w:rPr>
          <w:highlight w:val="yellow"/>
          <w:lang w:val="fr-CA"/>
        </w:rPr>
      </w:pPr>
      <w:r w:rsidRPr="00A80B3B">
        <w:rPr>
          <w:b/>
          <w:bCs/>
          <w:szCs w:val="24"/>
          <w:highlight w:val="yellow"/>
          <w:lang w:val="fr-CA"/>
        </w:rPr>
        <w:t xml:space="preserve">19.9 </w:t>
      </w:r>
      <w:r w:rsidR="00A80B3B" w:rsidRPr="00A80B3B">
        <w:rPr>
          <w:szCs w:val="24"/>
          <w:highlight w:val="yellow"/>
          <w:lang w:val="fr-CA"/>
        </w:rPr>
        <w:t>Les personnes candidates aux postes de président et de vice-président sont disposées, advenant leur élection au poste de président, à résider dans la région de la capitale nationale</w:t>
      </w:r>
      <w:r w:rsidR="000E7130" w:rsidRPr="00A80B3B">
        <w:rPr>
          <w:highlight w:val="yellow"/>
          <w:lang w:val="fr-CA"/>
        </w:rPr>
        <w:t>.</w:t>
      </w:r>
    </w:p>
    <w:p w14:paraId="4D9DC87E" w14:textId="296079B8" w:rsidR="00F65897" w:rsidRPr="008C563E" w:rsidRDefault="00413300" w:rsidP="00F65897">
      <w:pPr>
        <w:pStyle w:val="Heading4"/>
        <w:rPr>
          <w:lang w:val="fr-CA"/>
        </w:rPr>
      </w:pPr>
      <w:r w:rsidRPr="008C563E">
        <w:rPr>
          <w:lang w:val="fr-CA"/>
        </w:rPr>
        <w:t>STATUTS ARTICLE</w:t>
      </w:r>
      <w:r w:rsidR="00F65897" w:rsidRPr="008C563E">
        <w:rPr>
          <w:lang w:val="fr-CA"/>
        </w:rPr>
        <w:t xml:space="preserve"> </w:t>
      </w:r>
      <w:r w:rsidR="008C563E" w:rsidRPr="008C563E">
        <w:rPr>
          <w:lang w:val="fr-CA"/>
        </w:rPr>
        <w:t>36 – SALAIRE ET AVANTAGES SOCIAUX DU PRÉSIDENT</w:t>
      </w:r>
    </w:p>
    <w:p w14:paraId="392161E4" w14:textId="381552CA" w:rsidR="00F65897" w:rsidRPr="008C563E" w:rsidRDefault="00413300" w:rsidP="00F65897">
      <w:pPr>
        <w:pStyle w:val="Heading5"/>
        <w:ind w:left="720"/>
        <w:rPr>
          <w:rStyle w:val="Strong"/>
          <w:b/>
          <w:bCs w:val="0"/>
          <w:lang w:val="fr-CA"/>
        </w:rPr>
      </w:pPr>
      <w:r w:rsidRPr="008C563E">
        <w:rPr>
          <w:rStyle w:val="Strong"/>
          <w:b/>
          <w:bCs w:val="0"/>
          <w:lang w:val="fr-CA"/>
        </w:rPr>
        <w:t>Libellé Actuel</w:t>
      </w:r>
      <w:r w:rsidR="00F65897" w:rsidRPr="008C563E">
        <w:rPr>
          <w:rStyle w:val="Strong"/>
          <w:b/>
          <w:bCs w:val="0"/>
          <w:lang w:val="fr-CA"/>
        </w:rPr>
        <w:t>:</w:t>
      </w:r>
    </w:p>
    <w:p w14:paraId="3A5C8CF1" w14:textId="77777777" w:rsidR="00F67FD7" w:rsidRPr="00F67FD7" w:rsidRDefault="009F7A3D" w:rsidP="00F67FD7">
      <w:pPr>
        <w:ind w:left="1440"/>
        <w:rPr>
          <w:szCs w:val="24"/>
          <w:lang w:val="fr-CA"/>
        </w:rPr>
      </w:pPr>
      <w:r w:rsidRPr="00F67FD7">
        <w:rPr>
          <w:szCs w:val="24"/>
          <w:lang w:val="fr-CA"/>
        </w:rPr>
        <w:t xml:space="preserve">36. </w:t>
      </w:r>
      <w:r w:rsidR="00F67FD7" w:rsidRPr="00F67FD7">
        <w:rPr>
          <w:szCs w:val="24"/>
          <w:lang w:val="fr-CA"/>
        </w:rPr>
        <w:t>SALAIRE ET AVANTAGES SOCIAUX DU PRÉSIDENT</w:t>
      </w:r>
    </w:p>
    <w:p w14:paraId="0B97DA10" w14:textId="77777777" w:rsidR="00F67FD7" w:rsidRPr="00F67FD7" w:rsidRDefault="00F67FD7" w:rsidP="00F67FD7">
      <w:pPr>
        <w:ind w:left="1440"/>
        <w:rPr>
          <w:szCs w:val="24"/>
          <w:lang w:val="fr-CA"/>
        </w:rPr>
      </w:pPr>
      <w:r w:rsidRPr="00F67FD7">
        <w:rPr>
          <w:szCs w:val="24"/>
          <w:lang w:val="fr-CA"/>
        </w:rPr>
        <w:t xml:space="preserve">36.1 </w:t>
      </w:r>
      <w:r w:rsidRPr="00F67FD7">
        <w:rPr>
          <w:szCs w:val="24"/>
          <w:lang w:val="fr-CA"/>
        </w:rPr>
        <w:tab/>
        <w:t>Les conditions financières du poste de président sont révisées tous les trois ans, dans l’année qui précède une élection présidentielle. L’examen est effectué par un consultant indépendant en matière de rémunération, choisi par le CEN.</w:t>
      </w:r>
    </w:p>
    <w:p w14:paraId="5B95497D" w14:textId="77777777" w:rsidR="00F67FD7" w:rsidRPr="00F67FD7" w:rsidRDefault="00F67FD7" w:rsidP="00F67FD7">
      <w:pPr>
        <w:ind w:left="1440"/>
        <w:rPr>
          <w:szCs w:val="24"/>
          <w:lang w:val="fr-CA"/>
        </w:rPr>
      </w:pPr>
      <w:r w:rsidRPr="00F67FD7">
        <w:rPr>
          <w:szCs w:val="24"/>
          <w:lang w:val="fr-CA"/>
        </w:rPr>
        <w:t xml:space="preserve">36.2 </w:t>
      </w:r>
      <w:r w:rsidRPr="00F67FD7">
        <w:rPr>
          <w:szCs w:val="24"/>
          <w:lang w:val="fr-CA"/>
        </w:rPr>
        <w:tab/>
        <w:t>Le CEN établit les conditions financières qui constitueront la base du contrat de travail du président en fonction des recommandations reçues par le consultant indépendant en matière de rémunération, conformément à l’article 36.1.</w:t>
      </w:r>
    </w:p>
    <w:p w14:paraId="09312AAA" w14:textId="77777777" w:rsidR="00F67FD7" w:rsidRPr="00F67FD7" w:rsidRDefault="00F67FD7" w:rsidP="00F67FD7">
      <w:pPr>
        <w:ind w:left="1440"/>
        <w:rPr>
          <w:szCs w:val="24"/>
          <w:lang w:val="fr-CA"/>
        </w:rPr>
      </w:pPr>
      <w:r w:rsidRPr="00F67FD7">
        <w:rPr>
          <w:szCs w:val="24"/>
          <w:lang w:val="fr-CA"/>
        </w:rPr>
        <w:t xml:space="preserve">36.3 </w:t>
      </w:r>
      <w:r w:rsidRPr="00F67FD7">
        <w:rPr>
          <w:szCs w:val="24"/>
          <w:lang w:val="fr-CA"/>
        </w:rPr>
        <w:tab/>
        <w:t>Les conditions financières sont approuvées par le CEN avant la publication de l’avis d’élection/appel aux candidatures dans l’année d’une élection présidentielle.</w:t>
      </w:r>
    </w:p>
    <w:p w14:paraId="3E3E5E9A" w14:textId="77777777" w:rsidR="00F67FD7" w:rsidRPr="00F67FD7" w:rsidRDefault="00F67FD7" w:rsidP="00F67FD7">
      <w:pPr>
        <w:ind w:left="1440"/>
        <w:rPr>
          <w:szCs w:val="24"/>
          <w:lang w:val="fr-CA"/>
        </w:rPr>
      </w:pPr>
      <w:r w:rsidRPr="00F67FD7">
        <w:rPr>
          <w:szCs w:val="24"/>
          <w:lang w:val="fr-CA"/>
        </w:rPr>
        <w:t xml:space="preserve">36.4 </w:t>
      </w:r>
      <w:r w:rsidRPr="00F67FD7">
        <w:rPr>
          <w:szCs w:val="24"/>
          <w:lang w:val="fr-CA"/>
        </w:rPr>
        <w:tab/>
        <w:t>Les conditions financières du poste de président sont publiées dans l’avis d’élection/appel aux candidatures.</w:t>
      </w:r>
    </w:p>
    <w:p w14:paraId="7AFD5C03" w14:textId="16077659" w:rsidR="009F7A3D" w:rsidRDefault="00F67FD7" w:rsidP="00F67FD7">
      <w:pPr>
        <w:ind w:left="1440"/>
        <w:rPr>
          <w:szCs w:val="24"/>
          <w:lang w:val="fr-CA"/>
        </w:rPr>
      </w:pPr>
      <w:r w:rsidRPr="00F67FD7">
        <w:rPr>
          <w:szCs w:val="24"/>
          <w:lang w:val="fr-CA"/>
        </w:rPr>
        <w:t xml:space="preserve">36.5 </w:t>
      </w:r>
      <w:r w:rsidRPr="00F67FD7">
        <w:rPr>
          <w:szCs w:val="24"/>
          <w:lang w:val="fr-CA"/>
        </w:rPr>
        <w:tab/>
        <w:t>Aucune modification de ces conditions n’entrera en vigueur entre les révisions triennales, à l’exception des ajustements économiques et des allocations personnelles</w:t>
      </w:r>
      <w:r w:rsidR="009F7A3D" w:rsidRPr="00F67FD7">
        <w:rPr>
          <w:szCs w:val="24"/>
          <w:lang w:val="fr-CA"/>
        </w:rPr>
        <w:t>.</w:t>
      </w:r>
    </w:p>
    <w:p w14:paraId="21993581" w14:textId="2DBDF45D" w:rsidR="000434A1" w:rsidRPr="00F67FD7" w:rsidRDefault="000434A1" w:rsidP="00F67FD7">
      <w:pPr>
        <w:ind w:left="1440"/>
        <w:rPr>
          <w:szCs w:val="24"/>
          <w:lang w:val="fr-CA"/>
        </w:rPr>
      </w:pPr>
      <w:r>
        <w:rPr>
          <w:szCs w:val="24"/>
          <w:lang w:val="fr-CA"/>
        </w:rPr>
        <w:t xml:space="preserve">36.6 </w:t>
      </w:r>
      <w:r w:rsidRPr="000434A1">
        <w:rPr>
          <w:szCs w:val="24"/>
          <w:lang w:val="fr-CA"/>
        </w:rPr>
        <w:t>Le taux de rémunération annuel pour le poste de président est identique au taux de rémunération annuel le plus élevé qu’un membre titulaire peut obtenir en vertu d’une convention collective en vigueur ayant été négociée par l’Association</w:t>
      </w:r>
      <w:r>
        <w:rPr>
          <w:szCs w:val="24"/>
          <w:lang w:val="fr-CA"/>
        </w:rPr>
        <w:t>.</w:t>
      </w:r>
    </w:p>
    <w:p w14:paraId="0C82430F" w14:textId="55470138" w:rsidR="00F65897" w:rsidRPr="000434A1" w:rsidRDefault="00413300" w:rsidP="008E71CB">
      <w:pPr>
        <w:pStyle w:val="Heading5"/>
        <w:ind w:firstLine="720"/>
        <w:rPr>
          <w:rStyle w:val="Strong"/>
          <w:lang w:val="fr-CA"/>
        </w:rPr>
      </w:pPr>
      <w:r w:rsidRPr="000434A1">
        <w:rPr>
          <w:lang w:val="fr-CA"/>
        </w:rPr>
        <w:t>Modifications</w:t>
      </w:r>
      <w:r w:rsidR="00F65897" w:rsidRPr="000434A1">
        <w:rPr>
          <w:rStyle w:val="Strong"/>
          <w:lang w:val="fr-CA"/>
        </w:rPr>
        <w:t>:</w:t>
      </w:r>
    </w:p>
    <w:p w14:paraId="1F48EC01" w14:textId="77777777" w:rsidR="000434A1" w:rsidRPr="00F67FD7" w:rsidRDefault="000434A1" w:rsidP="000434A1">
      <w:pPr>
        <w:ind w:left="1440"/>
        <w:rPr>
          <w:szCs w:val="24"/>
          <w:lang w:val="fr-CA"/>
        </w:rPr>
      </w:pPr>
      <w:r w:rsidRPr="00F67FD7">
        <w:rPr>
          <w:szCs w:val="24"/>
          <w:lang w:val="fr-CA"/>
        </w:rPr>
        <w:t>36. SALAIRE ET AVANTAGES SOCIAUX DU PRÉSIDENT</w:t>
      </w:r>
    </w:p>
    <w:p w14:paraId="4B92AD84" w14:textId="4111782F" w:rsidR="000434A1" w:rsidRPr="00F67FD7" w:rsidRDefault="000434A1" w:rsidP="000434A1">
      <w:pPr>
        <w:ind w:left="1440"/>
        <w:rPr>
          <w:szCs w:val="24"/>
          <w:lang w:val="fr-CA"/>
        </w:rPr>
      </w:pPr>
      <w:r w:rsidRPr="00F67FD7">
        <w:rPr>
          <w:szCs w:val="24"/>
          <w:lang w:val="fr-CA"/>
        </w:rPr>
        <w:t xml:space="preserve">36.1 </w:t>
      </w:r>
      <w:r w:rsidRPr="00F67FD7">
        <w:rPr>
          <w:szCs w:val="24"/>
          <w:lang w:val="fr-CA"/>
        </w:rPr>
        <w:tab/>
        <w:t xml:space="preserve">Les conditions financières du poste de président sont révisées tous les trois ans, dans l’année qui précède une élection </w:t>
      </w:r>
      <w:r w:rsidRPr="00F67FD7">
        <w:rPr>
          <w:szCs w:val="24"/>
          <w:lang w:val="fr-CA"/>
        </w:rPr>
        <w:lastRenderedPageBreak/>
        <w:t xml:space="preserve">présidentielle. L’examen est effectué par </w:t>
      </w:r>
      <w:r w:rsidR="000C033D" w:rsidRPr="000C033D">
        <w:rPr>
          <w:b/>
          <w:bCs/>
          <w:szCs w:val="24"/>
          <w:lang w:val="fr-CA"/>
        </w:rPr>
        <w:t>[</w:t>
      </w:r>
      <w:r w:rsidRPr="000C033D">
        <w:rPr>
          <w:b/>
          <w:bCs/>
          <w:szCs w:val="24"/>
          <w:lang w:val="fr-CA"/>
        </w:rPr>
        <w:t>un consultant indépendant en matière de rémunération, choisi par</w:t>
      </w:r>
      <w:r w:rsidR="000C033D" w:rsidRPr="000C033D">
        <w:rPr>
          <w:b/>
          <w:bCs/>
          <w:szCs w:val="24"/>
          <w:lang w:val="fr-CA"/>
        </w:rPr>
        <w:t>]</w:t>
      </w:r>
      <w:r w:rsidRPr="00F67FD7">
        <w:rPr>
          <w:szCs w:val="24"/>
          <w:lang w:val="fr-CA"/>
        </w:rPr>
        <w:t xml:space="preserve"> le CEN.</w:t>
      </w:r>
    </w:p>
    <w:p w14:paraId="551781E9" w14:textId="5F8F8D56" w:rsidR="000434A1" w:rsidRPr="00F67FD7" w:rsidRDefault="000434A1" w:rsidP="000434A1">
      <w:pPr>
        <w:ind w:left="1440"/>
        <w:rPr>
          <w:szCs w:val="24"/>
          <w:lang w:val="fr-CA"/>
        </w:rPr>
      </w:pPr>
      <w:r w:rsidRPr="00F67FD7">
        <w:rPr>
          <w:szCs w:val="24"/>
          <w:lang w:val="fr-CA"/>
        </w:rPr>
        <w:t xml:space="preserve">36.2 </w:t>
      </w:r>
      <w:r w:rsidRPr="00F67FD7">
        <w:rPr>
          <w:szCs w:val="24"/>
          <w:lang w:val="fr-CA"/>
        </w:rPr>
        <w:tab/>
        <w:t xml:space="preserve">Le CEN établit les conditions financières qui constitueront la base du contrat de travail du président </w:t>
      </w:r>
      <w:r w:rsidR="00F81DE4" w:rsidRPr="00F81DE4">
        <w:rPr>
          <w:szCs w:val="24"/>
          <w:highlight w:val="yellow"/>
          <w:lang w:val="fr-CA"/>
        </w:rPr>
        <w:t>dans le respect des Statuts, notamment des paragraphes 36.6, 36.7, 36.8, 36.9, 36.10 et 36.11, et des Règlements applicables</w:t>
      </w:r>
      <w:r w:rsidRPr="00F67FD7">
        <w:rPr>
          <w:szCs w:val="24"/>
          <w:lang w:val="fr-CA"/>
        </w:rPr>
        <w:t>.</w:t>
      </w:r>
    </w:p>
    <w:p w14:paraId="01DFA323" w14:textId="77777777" w:rsidR="000434A1" w:rsidRPr="00F67FD7" w:rsidRDefault="000434A1" w:rsidP="000434A1">
      <w:pPr>
        <w:ind w:left="1440"/>
        <w:rPr>
          <w:szCs w:val="24"/>
          <w:lang w:val="fr-CA"/>
        </w:rPr>
      </w:pPr>
      <w:r w:rsidRPr="00F67FD7">
        <w:rPr>
          <w:szCs w:val="24"/>
          <w:lang w:val="fr-CA"/>
        </w:rPr>
        <w:t xml:space="preserve">36.3 </w:t>
      </w:r>
      <w:r w:rsidRPr="00F67FD7">
        <w:rPr>
          <w:szCs w:val="24"/>
          <w:lang w:val="fr-CA"/>
        </w:rPr>
        <w:tab/>
        <w:t>Les conditions financières sont approuvées par le CEN avant la publication de l’avis d’élection/appel aux candidatures dans l’année d’une élection présidentielle.</w:t>
      </w:r>
    </w:p>
    <w:p w14:paraId="7B8220DF" w14:textId="77777777" w:rsidR="000434A1" w:rsidRPr="00F67FD7" w:rsidRDefault="000434A1" w:rsidP="000434A1">
      <w:pPr>
        <w:ind w:left="1440"/>
        <w:rPr>
          <w:szCs w:val="24"/>
          <w:lang w:val="fr-CA"/>
        </w:rPr>
      </w:pPr>
      <w:r w:rsidRPr="00F67FD7">
        <w:rPr>
          <w:szCs w:val="24"/>
          <w:lang w:val="fr-CA"/>
        </w:rPr>
        <w:t xml:space="preserve">36.4 </w:t>
      </w:r>
      <w:r w:rsidRPr="00F67FD7">
        <w:rPr>
          <w:szCs w:val="24"/>
          <w:lang w:val="fr-CA"/>
        </w:rPr>
        <w:tab/>
        <w:t>Les conditions financières du poste de président sont publiées dans l’avis d’élection/appel aux candidatures.</w:t>
      </w:r>
    </w:p>
    <w:p w14:paraId="4A33FCD4" w14:textId="77777777" w:rsidR="000434A1" w:rsidRDefault="000434A1" w:rsidP="000434A1">
      <w:pPr>
        <w:ind w:left="1440"/>
        <w:rPr>
          <w:szCs w:val="24"/>
          <w:lang w:val="fr-CA"/>
        </w:rPr>
      </w:pPr>
      <w:r w:rsidRPr="00F67FD7">
        <w:rPr>
          <w:szCs w:val="24"/>
          <w:lang w:val="fr-CA"/>
        </w:rPr>
        <w:t xml:space="preserve">36.5 </w:t>
      </w:r>
      <w:r w:rsidRPr="00F67FD7">
        <w:rPr>
          <w:szCs w:val="24"/>
          <w:lang w:val="fr-CA"/>
        </w:rPr>
        <w:tab/>
        <w:t>Aucune modification de ces conditions n’entrera en vigueur entre les révisions triennales, à l’exception des ajustements économiques et des allocations personnelles.</w:t>
      </w:r>
    </w:p>
    <w:p w14:paraId="0EB1EBF3" w14:textId="7D80388A" w:rsidR="001B1DA8" w:rsidRDefault="000434A1" w:rsidP="000434A1">
      <w:pPr>
        <w:ind w:left="1440"/>
        <w:rPr>
          <w:szCs w:val="24"/>
          <w:lang w:val="fr-CA"/>
        </w:rPr>
      </w:pPr>
      <w:r w:rsidRPr="00213ACD">
        <w:rPr>
          <w:szCs w:val="24"/>
          <w:highlight w:val="yellow"/>
          <w:lang w:val="fr-CA"/>
        </w:rPr>
        <w:t>36.6 Le taux de rémunération annuel pour le poste de président est identique au taux de rémunération annuel le plus élevé qu’un membre titulaire peut obtenir en vertu d’une convention collective en vigueur ayant été négociée par l’Association.</w:t>
      </w:r>
    </w:p>
    <w:p w14:paraId="7FE2CA5C" w14:textId="77777777" w:rsidR="0041773A" w:rsidRPr="0041773A" w:rsidRDefault="0041773A" w:rsidP="0041773A">
      <w:pPr>
        <w:ind w:left="1440"/>
        <w:rPr>
          <w:szCs w:val="24"/>
          <w:highlight w:val="yellow"/>
          <w:lang w:val="fr-CA"/>
        </w:rPr>
      </w:pPr>
      <w:r w:rsidRPr="0041773A">
        <w:rPr>
          <w:szCs w:val="24"/>
          <w:highlight w:val="yellow"/>
          <w:lang w:val="fr-CA"/>
        </w:rPr>
        <w:t xml:space="preserve">36.7 </w:t>
      </w:r>
      <w:r w:rsidRPr="0041773A">
        <w:rPr>
          <w:szCs w:val="24"/>
          <w:highlight w:val="yellow"/>
          <w:lang w:val="fr-CA"/>
        </w:rPr>
        <w:tab/>
        <w:t>Le président a droit à une prime de bilinguisme s’il détient, au moment de sa nomination, un profil linguistique bilingue CBC valide ou une qualification de niveau supérieur comme établi par la Commission de la fonction publique du Canada permettant de démontrer son bilinguisme. Le montant annuel de cette prime de bilinguisme est identique au montant annuel le plus élevé qu’un membre titulaire peut obtenir à titre de prime au bilinguisme en vertu d’une convention collective en vigueur ayant été négociée par l’Association.</w:t>
      </w:r>
    </w:p>
    <w:p w14:paraId="3A7A2661" w14:textId="77777777" w:rsidR="0041773A" w:rsidRPr="0041773A" w:rsidRDefault="0041773A" w:rsidP="0041773A">
      <w:pPr>
        <w:ind w:left="1440"/>
        <w:rPr>
          <w:szCs w:val="24"/>
          <w:highlight w:val="yellow"/>
          <w:lang w:val="fr-CA"/>
        </w:rPr>
      </w:pPr>
      <w:r w:rsidRPr="0041773A">
        <w:rPr>
          <w:szCs w:val="24"/>
          <w:highlight w:val="yellow"/>
          <w:lang w:val="fr-CA"/>
        </w:rPr>
        <w:t xml:space="preserve">36.8 </w:t>
      </w:r>
      <w:r w:rsidRPr="0041773A">
        <w:rPr>
          <w:szCs w:val="24"/>
          <w:highlight w:val="yellow"/>
          <w:lang w:val="fr-CA"/>
        </w:rPr>
        <w:tab/>
        <w:t>Le nombre d’heures d’une semaine de travail normale du président est identique au nombre d’heures d’une semaine de travail normales le plus élevé qu’un membre titulaire peut se faire imposer en vertu d’une convention collective en vigueur ayant été négociée par l’Association. Les heures supplémentaires ne sont pas rémunérables.</w:t>
      </w:r>
    </w:p>
    <w:p w14:paraId="7B1F33EC" w14:textId="77777777" w:rsidR="0041773A" w:rsidRPr="0041773A" w:rsidRDefault="0041773A" w:rsidP="0041773A">
      <w:pPr>
        <w:ind w:left="1440"/>
        <w:rPr>
          <w:szCs w:val="24"/>
          <w:highlight w:val="yellow"/>
          <w:lang w:val="fr-CA"/>
        </w:rPr>
      </w:pPr>
      <w:r w:rsidRPr="0041773A">
        <w:rPr>
          <w:szCs w:val="24"/>
          <w:highlight w:val="yellow"/>
          <w:lang w:val="fr-CA"/>
        </w:rPr>
        <w:t xml:space="preserve">36.9 </w:t>
      </w:r>
      <w:r w:rsidRPr="0041773A">
        <w:rPr>
          <w:szCs w:val="24"/>
          <w:highlight w:val="yellow"/>
          <w:lang w:val="fr-CA"/>
        </w:rPr>
        <w:tab/>
        <w:t>La structure salariale du président exclut toute forme de régime incitatif.</w:t>
      </w:r>
    </w:p>
    <w:p w14:paraId="7717D905" w14:textId="77777777" w:rsidR="0041773A" w:rsidRPr="0041773A" w:rsidRDefault="0041773A" w:rsidP="0041773A">
      <w:pPr>
        <w:ind w:left="1440"/>
        <w:rPr>
          <w:szCs w:val="24"/>
          <w:highlight w:val="yellow"/>
          <w:lang w:val="fr-CA"/>
        </w:rPr>
      </w:pPr>
      <w:r w:rsidRPr="0041773A">
        <w:rPr>
          <w:szCs w:val="24"/>
          <w:highlight w:val="yellow"/>
          <w:lang w:val="fr-CA"/>
        </w:rPr>
        <w:lastRenderedPageBreak/>
        <w:t xml:space="preserve">36.10 </w:t>
      </w:r>
      <w:r w:rsidRPr="0041773A">
        <w:rPr>
          <w:szCs w:val="24"/>
          <w:highlight w:val="yellow"/>
          <w:lang w:val="fr-CA"/>
        </w:rPr>
        <w:tab/>
        <w:t>Considérant le paragraphe 19.9 des Statuts, le contrat de travail du président ne peut prévoir de mécanisme de remboursement pour les dépenses engagées lors de déplacements entre la résidence du président et la région de la capitale nationale.</w:t>
      </w:r>
    </w:p>
    <w:p w14:paraId="71E5DAB6" w14:textId="68ED916C" w:rsidR="000434A1" w:rsidRPr="000434A1" w:rsidRDefault="0041773A" w:rsidP="0041773A">
      <w:pPr>
        <w:ind w:left="1440"/>
        <w:rPr>
          <w:szCs w:val="24"/>
          <w:lang w:val="fr-CA"/>
        </w:rPr>
      </w:pPr>
      <w:r w:rsidRPr="0041773A">
        <w:rPr>
          <w:szCs w:val="24"/>
          <w:highlight w:val="yellow"/>
          <w:lang w:val="fr-CA"/>
        </w:rPr>
        <w:t xml:space="preserve">36.11 </w:t>
      </w:r>
      <w:r w:rsidRPr="0041773A">
        <w:rPr>
          <w:szCs w:val="24"/>
          <w:highlight w:val="yellow"/>
          <w:lang w:val="fr-CA"/>
        </w:rPr>
        <w:tab/>
        <w:t>Considérant le paragraphe 19.9 des Statuts, le contrat de travail du président peut prévoir le remboursement des frais de réinstallation réels et raisonnables qui devront être engagés advenant l’élection d’un candidat résidant à l’extérieur de la région de la capitale nationale. Ces frais ne peuvent inclure les dépenses engagées pour la location ou l’achat d’une résidence.</w:t>
      </w:r>
    </w:p>
    <w:p w14:paraId="24C46E36" w14:textId="1789E014" w:rsidR="00F65897" w:rsidRPr="00AF1B49" w:rsidRDefault="00F65897" w:rsidP="00CF49AF">
      <w:pPr>
        <w:ind w:left="1440"/>
        <w:rPr>
          <w:rFonts w:eastAsia="Calibri" w:cstheme="minorHAnsi"/>
          <w:szCs w:val="24"/>
          <w:lang w:val="fr-CA"/>
        </w:rPr>
      </w:pPr>
    </w:p>
    <w:p w14:paraId="5367E6DF" w14:textId="77777777" w:rsidR="00572E1E" w:rsidRPr="00AF1B49" w:rsidRDefault="00572E1E" w:rsidP="00572E1E">
      <w:pPr>
        <w:rPr>
          <w:rFonts w:eastAsia="Calibri" w:cstheme="minorHAnsi"/>
          <w:szCs w:val="24"/>
          <w:lang w:val="fr-CA"/>
        </w:rPr>
      </w:pPr>
    </w:p>
    <w:p w14:paraId="2D848B2F" w14:textId="77777777" w:rsidR="00591234" w:rsidRDefault="00591234">
      <w:pPr>
        <w:rPr>
          <w:rFonts w:eastAsiaTheme="majorEastAsia" w:cstheme="majorBidi"/>
          <w:b/>
          <w:bCs/>
          <w:sz w:val="32"/>
          <w:szCs w:val="26"/>
          <w:lang w:val="fr-CA"/>
        </w:rPr>
      </w:pPr>
      <w:r>
        <w:rPr>
          <w:lang w:val="fr-CA"/>
        </w:rPr>
        <w:br w:type="page"/>
      </w:r>
    </w:p>
    <w:p w14:paraId="449A6916" w14:textId="136A6302" w:rsidR="00572E1E" w:rsidRPr="00AF1B49" w:rsidRDefault="00413300" w:rsidP="00572E1E">
      <w:pPr>
        <w:pStyle w:val="Heading2"/>
        <w:rPr>
          <w:lang w:val="fr-CA"/>
        </w:rPr>
      </w:pPr>
      <w:r w:rsidRPr="00AF1B49">
        <w:rPr>
          <w:lang w:val="fr-CA"/>
        </w:rPr>
        <w:lastRenderedPageBreak/>
        <w:t>Résolution</w:t>
      </w:r>
      <w:r w:rsidR="00572E1E" w:rsidRPr="00AF1B49">
        <w:rPr>
          <w:lang w:val="fr-CA"/>
        </w:rPr>
        <w:t xml:space="preserve"> </w:t>
      </w:r>
      <w:r w:rsidR="00481C82">
        <w:rPr>
          <w:lang w:val="fr-CA"/>
        </w:rPr>
        <w:t xml:space="preserve">n° </w:t>
      </w:r>
      <w:r w:rsidR="00572E1E" w:rsidRPr="00AF1B49">
        <w:rPr>
          <w:lang w:val="fr-CA"/>
        </w:rPr>
        <w:t xml:space="preserve">8: </w:t>
      </w:r>
      <w:r w:rsidR="00AF1B49" w:rsidRPr="00AF1B49">
        <w:rPr>
          <w:lang w:val="fr-CA"/>
        </w:rPr>
        <w:t>Ajustement des seuils de participation</w:t>
      </w:r>
      <w:r w:rsidR="00510EB0" w:rsidRPr="00510EB0">
        <w:rPr>
          <w:lang w:val="fr-CA"/>
        </w:rPr>
        <w:t xml:space="preserve"> – Modifications </w:t>
      </w:r>
      <w:r w:rsidR="004875B9">
        <w:rPr>
          <w:lang w:val="fr-CA"/>
        </w:rPr>
        <w:t>aux</w:t>
      </w:r>
      <w:r w:rsidR="00510EB0" w:rsidRPr="00510EB0">
        <w:rPr>
          <w:lang w:val="fr-CA"/>
        </w:rPr>
        <w:t xml:space="preserve"> Articles 20, 32, et 37</w:t>
      </w:r>
    </w:p>
    <w:p w14:paraId="72BE5CD0" w14:textId="7E354297" w:rsidR="00572E1E" w:rsidRPr="00AF1B49" w:rsidRDefault="0016403B" w:rsidP="00572E1E">
      <w:pPr>
        <w:pStyle w:val="Heading3"/>
        <w:rPr>
          <w:lang w:val="fr-CA"/>
        </w:rPr>
      </w:pPr>
      <w:r>
        <w:rPr>
          <w:rStyle w:val="Strong"/>
          <w:b/>
          <w:bCs/>
          <w:lang w:val="fr-CA"/>
        </w:rPr>
        <w:t>Aperçu</w:t>
      </w:r>
      <w:r w:rsidR="00572E1E" w:rsidRPr="00AF1B49">
        <w:rPr>
          <w:rStyle w:val="Strong"/>
          <w:b/>
          <w:bCs/>
          <w:lang w:val="fr-CA"/>
        </w:rPr>
        <w:t>:</w:t>
      </w:r>
      <w:r w:rsidR="00572E1E" w:rsidRPr="00AF1B49">
        <w:rPr>
          <w:lang w:val="fr-CA"/>
        </w:rPr>
        <w:t xml:space="preserve"> </w:t>
      </w:r>
    </w:p>
    <w:p w14:paraId="2EB90239" w14:textId="156F4A6D" w:rsidR="00572E1E" w:rsidRPr="0089316B" w:rsidRDefault="003A7899" w:rsidP="0089316B">
      <w:pPr>
        <w:ind w:left="720"/>
        <w:rPr>
          <w:lang w:val="fr-CA"/>
        </w:rPr>
      </w:pPr>
      <w:r w:rsidRPr="003A7899">
        <w:rPr>
          <w:lang w:val="fr-CA"/>
        </w:rPr>
        <w:t>Modifications proposées à l’article 20 (Révocation), à l’article 32 (Assemblée générale extraordinaire [AGE]) et à l’article 37 (Modification des statuts). L’ACEP a connu une croissance fulgurante ces dernières années, mais les seuils établis pour déclencher la tenue d’événements comme les assemblées générales extraordinaires, les élections aux fins d’une révocation, etc., n’ont pas changé. En définissant ces seuils en pourcentage des membres plutôt qu’en nombres bruts, les seuils augmenteront ou diminueront automatiquement en fonction de la hausse ou de la baisse du nombre de membres de l’ACEP. Cette proposition établit également une distinction entre les membres du CEN qui ont été nommé·es ou élu·es par acclamation et celles et ceux qui ont été élu·es, créant ainsi un seuil plus élevé pour déclencher une élection aux fins de la révocation d’un·e membre élu·e démocratiquement par un nombre de voix bien plus élevé que celui qui est requis pour déclencher une telle élection</w:t>
      </w:r>
      <w:r w:rsidR="0089316B" w:rsidRPr="0089316B">
        <w:rPr>
          <w:lang w:val="fr-CA"/>
        </w:rPr>
        <w:t>.</w:t>
      </w:r>
    </w:p>
    <w:p w14:paraId="61E91920" w14:textId="77777777" w:rsidR="00572E1E" w:rsidRPr="0089316B" w:rsidRDefault="00572E1E" w:rsidP="00572E1E">
      <w:pPr>
        <w:rPr>
          <w:lang w:val="fr-CA"/>
        </w:rPr>
      </w:pPr>
    </w:p>
    <w:p w14:paraId="4675CC5F" w14:textId="253D4C2E" w:rsidR="00572E1E" w:rsidRPr="009C0BF7" w:rsidRDefault="009C0BF7" w:rsidP="00572E1E">
      <w:pPr>
        <w:pStyle w:val="Heading3"/>
        <w:rPr>
          <w:lang w:val="fr-CA"/>
        </w:rPr>
      </w:pPr>
      <w:r w:rsidRPr="009C0BF7">
        <w:rPr>
          <w:lang w:val="fr-CA"/>
        </w:rPr>
        <w:t>Comparaison des amendements proposés au texte existant</w:t>
      </w:r>
      <w:r w:rsidR="00572E1E" w:rsidRPr="009C0BF7">
        <w:rPr>
          <w:lang w:val="fr-CA"/>
        </w:rPr>
        <w:t>:</w:t>
      </w:r>
    </w:p>
    <w:p w14:paraId="302E39FF" w14:textId="552DB43D" w:rsidR="00572E1E" w:rsidRPr="000F4712" w:rsidRDefault="00413300" w:rsidP="00572E1E">
      <w:pPr>
        <w:pStyle w:val="Heading4"/>
        <w:rPr>
          <w:lang w:val="fr-CA"/>
        </w:rPr>
      </w:pPr>
      <w:r w:rsidRPr="000F4712">
        <w:rPr>
          <w:lang w:val="fr-CA"/>
        </w:rPr>
        <w:t>STATUTS ARTICLE</w:t>
      </w:r>
      <w:r w:rsidR="00572E1E" w:rsidRPr="000F4712">
        <w:rPr>
          <w:lang w:val="fr-CA"/>
        </w:rPr>
        <w:t xml:space="preserve"> </w:t>
      </w:r>
      <w:r w:rsidR="000F4712" w:rsidRPr="000F4712">
        <w:rPr>
          <w:lang w:val="fr-CA"/>
        </w:rPr>
        <w:t>20 – RÉVOCATION</w:t>
      </w:r>
    </w:p>
    <w:p w14:paraId="7873AB2C" w14:textId="20FB9287" w:rsidR="00572E1E" w:rsidRPr="000F4712" w:rsidRDefault="00413300" w:rsidP="00572E1E">
      <w:pPr>
        <w:pStyle w:val="Heading5"/>
        <w:ind w:left="720"/>
        <w:rPr>
          <w:rStyle w:val="Strong"/>
          <w:b/>
          <w:bCs w:val="0"/>
          <w:lang w:val="fr-CA"/>
        </w:rPr>
      </w:pPr>
      <w:r w:rsidRPr="000F4712">
        <w:rPr>
          <w:rStyle w:val="Strong"/>
          <w:b/>
          <w:bCs w:val="0"/>
          <w:lang w:val="fr-CA"/>
        </w:rPr>
        <w:t>Libellé Actuel</w:t>
      </w:r>
      <w:r w:rsidR="00572E1E" w:rsidRPr="000F4712">
        <w:rPr>
          <w:rStyle w:val="Strong"/>
          <w:b/>
          <w:bCs w:val="0"/>
          <w:lang w:val="fr-CA"/>
        </w:rPr>
        <w:t>:</w:t>
      </w:r>
    </w:p>
    <w:p w14:paraId="141FB243" w14:textId="77777777" w:rsidR="00715BED" w:rsidRPr="00715BED" w:rsidRDefault="004B360C" w:rsidP="00715BED">
      <w:pPr>
        <w:ind w:left="1440"/>
        <w:rPr>
          <w:szCs w:val="24"/>
          <w:lang w:val="fr-CA"/>
        </w:rPr>
      </w:pPr>
      <w:r w:rsidRPr="00715BED">
        <w:rPr>
          <w:szCs w:val="24"/>
          <w:lang w:val="fr-CA"/>
        </w:rPr>
        <w:t xml:space="preserve">20.1 </w:t>
      </w:r>
      <w:r w:rsidR="00715BED" w:rsidRPr="00715BED">
        <w:rPr>
          <w:szCs w:val="24"/>
          <w:lang w:val="fr-CA"/>
        </w:rPr>
        <w:t>Nonobstant le paragraphe 32.1, une Assemblée générale extraordinaire portant sur la révocation d’un membre du CEN ne peut être convoquée que par une majorité des deux tiers des membres du CEN ou lorsqu’une demande à cet effet est signée par cent (100O) membres titulaires ou aspirants. L’assemblée a lieu conformément aux paragraphes 32.2 et 32.3.</w:t>
      </w:r>
    </w:p>
    <w:p w14:paraId="67007C1D" w14:textId="32A37ABA" w:rsidR="00572E1E" w:rsidRPr="00715BED" w:rsidRDefault="00413300" w:rsidP="00572E1E">
      <w:pPr>
        <w:pStyle w:val="Heading5"/>
        <w:ind w:firstLine="720"/>
        <w:rPr>
          <w:rStyle w:val="Strong"/>
          <w:lang w:val="fr-CA"/>
        </w:rPr>
      </w:pPr>
      <w:r w:rsidRPr="00715BED">
        <w:rPr>
          <w:lang w:val="fr-CA"/>
        </w:rPr>
        <w:t>Modifications</w:t>
      </w:r>
      <w:r w:rsidR="00572E1E" w:rsidRPr="00715BED">
        <w:rPr>
          <w:rStyle w:val="Strong"/>
          <w:lang w:val="fr-CA"/>
        </w:rPr>
        <w:t>:</w:t>
      </w:r>
    </w:p>
    <w:p w14:paraId="0499CCEB" w14:textId="77777777" w:rsidR="00A33E48" w:rsidRPr="00A33E48" w:rsidRDefault="00715BED" w:rsidP="00A33E48">
      <w:pPr>
        <w:ind w:left="1440"/>
        <w:rPr>
          <w:szCs w:val="24"/>
          <w:highlight w:val="yellow"/>
          <w:lang w:val="fr-CA"/>
        </w:rPr>
      </w:pPr>
      <w:r w:rsidRPr="00715BED">
        <w:rPr>
          <w:szCs w:val="24"/>
          <w:lang w:val="fr-CA"/>
        </w:rPr>
        <w:t xml:space="preserve">20.1 Nonobstant le paragraphe 32.1, une Assemblée générale extraordinaire portant sur la révocation d’un membre du CEN ne peut être convoquée que </w:t>
      </w:r>
      <w:r w:rsidR="00A33E48" w:rsidRPr="00A33E48">
        <w:rPr>
          <w:szCs w:val="24"/>
          <w:highlight w:val="yellow"/>
          <w:lang w:val="fr-CA"/>
        </w:rPr>
        <w:t>de l’une des façons suivantes :</w:t>
      </w:r>
    </w:p>
    <w:p w14:paraId="1B56F431" w14:textId="77777777" w:rsidR="00A33E48" w:rsidRPr="00A33E48" w:rsidRDefault="00A33E48" w:rsidP="00A33E48">
      <w:pPr>
        <w:ind w:left="1440"/>
        <w:rPr>
          <w:szCs w:val="24"/>
          <w:highlight w:val="yellow"/>
          <w:lang w:val="fr-CA"/>
        </w:rPr>
      </w:pPr>
      <w:r w:rsidRPr="00A33E48">
        <w:rPr>
          <w:szCs w:val="24"/>
          <w:highlight w:val="yellow"/>
          <w:lang w:val="fr-CA"/>
        </w:rPr>
        <w:t>a.</w:t>
      </w:r>
      <w:r w:rsidRPr="00A33E48">
        <w:rPr>
          <w:szCs w:val="24"/>
          <w:highlight w:val="yellow"/>
          <w:lang w:val="fr-CA"/>
        </w:rPr>
        <w:tab/>
        <w:t>par une majorité des deux tiers du CEN;</w:t>
      </w:r>
    </w:p>
    <w:p w14:paraId="71E2C4B4" w14:textId="77777777" w:rsidR="00A33E48" w:rsidRPr="00A33E48" w:rsidRDefault="00A33E48" w:rsidP="00A33E48">
      <w:pPr>
        <w:ind w:left="1440"/>
        <w:rPr>
          <w:szCs w:val="24"/>
          <w:highlight w:val="yellow"/>
          <w:lang w:val="fr-CA"/>
        </w:rPr>
      </w:pPr>
      <w:r w:rsidRPr="00A33E48">
        <w:rPr>
          <w:szCs w:val="24"/>
          <w:highlight w:val="yellow"/>
          <w:lang w:val="fr-CA"/>
        </w:rPr>
        <w:lastRenderedPageBreak/>
        <w:t>b.</w:t>
      </w:r>
      <w:r w:rsidRPr="00A33E48">
        <w:rPr>
          <w:szCs w:val="24"/>
          <w:highlight w:val="yellow"/>
          <w:lang w:val="fr-CA"/>
        </w:rPr>
        <w:tab/>
        <w:t>par une pétition signée par au moins 0,5 % des membres titulaires et aspirants ou 10 % des membres titulaires et aspirants de l’unité de négociation ou des membres que le membre du CEN représente, selon le chiffre le moins élevé, si le membre du CEN a été élu par acclamation; ou</w:t>
      </w:r>
    </w:p>
    <w:p w14:paraId="23A1237B" w14:textId="77777777" w:rsidR="00A33E48" w:rsidRPr="00A33E48" w:rsidRDefault="00A33E48" w:rsidP="00A33E48">
      <w:pPr>
        <w:ind w:left="1440"/>
        <w:rPr>
          <w:szCs w:val="24"/>
          <w:highlight w:val="yellow"/>
          <w:lang w:val="fr-CA"/>
        </w:rPr>
      </w:pPr>
      <w:r w:rsidRPr="00A33E48">
        <w:rPr>
          <w:szCs w:val="24"/>
          <w:highlight w:val="yellow"/>
          <w:lang w:val="fr-CA"/>
        </w:rPr>
        <w:t>c.</w:t>
      </w:r>
      <w:r w:rsidRPr="00A33E48">
        <w:rPr>
          <w:szCs w:val="24"/>
          <w:highlight w:val="yellow"/>
          <w:lang w:val="fr-CA"/>
        </w:rPr>
        <w:tab/>
        <w:t>par une pétition signée par un nombre de membres titulaires supérieur à la moitié des voix que le membre du CEN a obtenues lors de son élection.</w:t>
      </w:r>
    </w:p>
    <w:p w14:paraId="20F92212" w14:textId="42D3C719" w:rsidR="00715BED" w:rsidRPr="00715BED" w:rsidRDefault="00A33E48" w:rsidP="005F3210">
      <w:pPr>
        <w:ind w:left="720" w:firstLine="720"/>
        <w:rPr>
          <w:szCs w:val="24"/>
          <w:lang w:val="fr-CA"/>
        </w:rPr>
      </w:pPr>
      <w:r w:rsidRPr="00A33E48">
        <w:rPr>
          <w:szCs w:val="24"/>
          <w:highlight w:val="yellow"/>
          <w:lang w:val="fr-CA"/>
        </w:rPr>
        <w:t>L’assemblée a lieu conformément aux paragraphes 32.2 et 32.3</w:t>
      </w:r>
      <w:r w:rsidR="00715BED" w:rsidRPr="00A33E48">
        <w:rPr>
          <w:szCs w:val="24"/>
          <w:highlight w:val="yellow"/>
          <w:lang w:val="fr-CA"/>
        </w:rPr>
        <w:t>.</w:t>
      </w:r>
    </w:p>
    <w:p w14:paraId="1523D251" w14:textId="71F11E1E" w:rsidR="00572E1E" w:rsidRPr="00001887" w:rsidRDefault="00413300" w:rsidP="00572E1E">
      <w:pPr>
        <w:pStyle w:val="Heading4"/>
        <w:rPr>
          <w:lang w:val="fr-CA"/>
        </w:rPr>
      </w:pPr>
      <w:r w:rsidRPr="00001887">
        <w:rPr>
          <w:lang w:val="fr-CA"/>
        </w:rPr>
        <w:t>STATUTS ARTICLE</w:t>
      </w:r>
      <w:r w:rsidR="00572E1E" w:rsidRPr="00001887">
        <w:rPr>
          <w:lang w:val="fr-CA"/>
        </w:rPr>
        <w:t xml:space="preserve"> </w:t>
      </w:r>
      <w:r w:rsidR="00001887" w:rsidRPr="00001887">
        <w:rPr>
          <w:lang w:val="fr-CA"/>
        </w:rPr>
        <w:t>32 – ASSEMBLÉE GÉNÉRALE EXTRAORDINAIRE (AGE)</w:t>
      </w:r>
    </w:p>
    <w:p w14:paraId="1A483150" w14:textId="6941C666" w:rsidR="00572E1E" w:rsidRPr="00001887" w:rsidRDefault="00413300" w:rsidP="00572E1E">
      <w:pPr>
        <w:pStyle w:val="Heading5"/>
        <w:ind w:left="720"/>
        <w:rPr>
          <w:rStyle w:val="Strong"/>
          <w:b/>
          <w:bCs w:val="0"/>
          <w:lang w:val="fr-CA"/>
        </w:rPr>
      </w:pPr>
      <w:r w:rsidRPr="00001887">
        <w:rPr>
          <w:rStyle w:val="Strong"/>
          <w:b/>
          <w:bCs w:val="0"/>
          <w:lang w:val="fr-CA"/>
        </w:rPr>
        <w:t>Libellé Actuel</w:t>
      </w:r>
      <w:r w:rsidR="00572E1E" w:rsidRPr="00001887">
        <w:rPr>
          <w:rStyle w:val="Strong"/>
          <w:b/>
          <w:bCs w:val="0"/>
          <w:lang w:val="fr-CA"/>
        </w:rPr>
        <w:t>:</w:t>
      </w:r>
    </w:p>
    <w:p w14:paraId="4E631072" w14:textId="33D784FD" w:rsidR="00572E1E" w:rsidRPr="008935F3" w:rsidRDefault="00572E1E" w:rsidP="002F744B">
      <w:pPr>
        <w:ind w:left="1440"/>
        <w:rPr>
          <w:b/>
          <w:bCs/>
          <w:szCs w:val="24"/>
          <w:lang w:val="fr-CA"/>
        </w:rPr>
      </w:pPr>
      <w:r w:rsidRPr="008935F3">
        <w:rPr>
          <w:b/>
          <w:bCs/>
          <w:szCs w:val="24"/>
          <w:lang w:val="fr-CA"/>
        </w:rPr>
        <w:t>3</w:t>
      </w:r>
      <w:r w:rsidR="002F744B" w:rsidRPr="008935F3">
        <w:rPr>
          <w:b/>
          <w:bCs/>
          <w:szCs w:val="24"/>
          <w:lang w:val="fr-CA"/>
        </w:rPr>
        <w:t>2</w:t>
      </w:r>
      <w:r w:rsidRPr="008935F3">
        <w:rPr>
          <w:b/>
          <w:bCs/>
          <w:szCs w:val="24"/>
          <w:lang w:val="fr-CA"/>
        </w:rPr>
        <w:t>.</w:t>
      </w:r>
      <w:r w:rsidR="002F744B" w:rsidRPr="008935F3">
        <w:rPr>
          <w:b/>
          <w:bCs/>
          <w:szCs w:val="24"/>
          <w:lang w:val="fr-CA"/>
        </w:rPr>
        <w:t>1</w:t>
      </w:r>
      <w:r w:rsidRPr="008935F3">
        <w:rPr>
          <w:b/>
          <w:bCs/>
          <w:szCs w:val="24"/>
          <w:lang w:val="fr-CA"/>
        </w:rPr>
        <w:t xml:space="preserve"> </w:t>
      </w:r>
      <w:r w:rsidR="008935F3" w:rsidRPr="008935F3">
        <w:rPr>
          <w:szCs w:val="24"/>
          <w:lang w:val="fr-CA"/>
        </w:rPr>
        <w:t>Sauf dans le cas des négociations collectives, une AGE convoquée par le CEN ou à la demande d’au moins cinquante (50) membres titulaires ou aspirants de l’Association. Cette demande doit préciser le ou les motifs de l’assemblée</w:t>
      </w:r>
      <w:r w:rsidR="002F744B" w:rsidRPr="008935F3">
        <w:rPr>
          <w:szCs w:val="24"/>
          <w:lang w:val="fr-CA"/>
        </w:rPr>
        <w:t>.</w:t>
      </w:r>
    </w:p>
    <w:p w14:paraId="497ACB2B" w14:textId="7C57BD7F" w:rsidR="00572E1E" w:rsidRPr="00083A31" w:rsidRDefault="00413300" w:rsidP="00572E1E">
      <w:pPr>
        <w:pStyle w:val="Heading5"/>
        <w:ind w:firstLine="720"/>
        <w:rPr>
          <w:rStyle w:val="Strong"/>
          <w:lang w:val="fr-CA"/>
        </w:rPr>
      </w:pPr>
      <w:r w:rsidRPr="00083A31">
        <w:rPr>
          <w:lang w:val="fr-CA"/>
        </w:rPr>
        <w:t>Modifications</w:t>
      </w:r>
      <w:r w:rsidR="00572E1E" w:rsidRPr="00083A31">
        <w:rPr>
          <w:rStyle w:val="Strong"/>
          <w:lang w:val="fr-CA"/>
        </w:rPr>
        <w:t>:</w:t>
      </w:r>
    </w:p>
    <w:p w14:paraId="02D916F6" w14:textId="1A2DC1F7" w:rsidR="00F65897" w:rsidRPr="00251E18" w:rsidRDefault="00846128" w:rsidP="00251E18">
      <w:pPr>
        <w:ind w:left="1440"/>
        <w:rPr>
          <w:szCs w:val="24"/>
          <w:highlight w:val="yellow"/>
          <w:lang w:val="fr-CA"/>
        </w:rPr>
      </w:pPr>
      <w:r w:rsidRPr="00083A31">
        <w:rPr>
          <w:b/>
          <w:bCs/>
          <w:szCs w:val="24"/>
          <w:highlight w:val="yellow"/>
          <w:lang w:val="fr-CA"/>
        </w:rPr>
        <w:t>32.1</w:t>
      </w:r>
      <w:r w:rsidRPr="00083A31">
        <w:rPr>
          <w:szCs w:val="24"/>
          <w:highlight w:val="yellow"/>
          <w:lang w:val="fr-CA"/>
        </w:rPr>
        <w:t xml:space="preserve"> </w:t>
      </w:r>
      <w:r w:rsidR="00083A31" w:rsidRPr="00083A31">
        <w:rPr>
          <w:szCs w:val="24"/>
          <w:highlight w:val="yellow"/>
          <w:lang w:val="fr-CA"/>
        </w:rPr>
        <w:t>Une AGE peut être convoquée par le CEN ou à la demande d’au moins 0,5 % des membres titulaires et aspirants de l’Association. Cette demande doit préciser le ou les motifs de l’assemblée, et inclure, s’il y a lieu, la motion ou la résolution sujette à délibération</w:t>
      </w:r>
      <w:r w:rsidRPr="00083A31">
        <w:rPr>
          <w:szCs w:val="24"/>
          <w:highlight w:val="yellow"/>
          <w:lang w:val="fr-CA"/>
        </w:rPr>
        <w:t>.</w:t>
      </w:r>
    </w:p>
    <w:p w14:paraId="5AF9BA35" w14:textId="4E7B2291" w:rsidR="005428DA" w:rsidRPr="0001042A" w:rsidRDefault="00413300" w:rsidP="005428DA">
      <w:pPr>
        <w:pStyle w:val="Heading4"/>
        <w:rPr>
          <w:lang w:val="fr-CA"/>
        </w:rPr>
      </w:pPr>
      <w:r w:rsidRPr="0001042A">
        <w:rPr>
          <w:lang w:val="fr-CA"/>
        </w:rPr>
        <w:t>STATUTS ARTICLE</w:t>
      </w:r>
      <w:r w:rsidR="005428DA" w:rsidRPr="0001042A">
        <w:rPr>
          <w:lang w:val="fr-CA"/>
        </w:rPr>
        <w:t xml:space="preserve"> </w:t>
      </w:r>
      <w:r w:rsidR="0001042A" w:rsidRPr="0001042A">
        <w:rPr>
          <w:lang w:val="fr-CA"/>
        </w:rPr>
        <w:t>37 – MODIFICATION DES STATUTS</w:t>
      </w:r>
    </w:p>
    <w:p w14:paraId="3969743F" w14:textId="11795985" w:rsidR="005428DA" w:rsidRPr="0001042A" w:rsidRDefault="00413300" w:rsidP="005428DA">
      <w:pPr>
        <w:pStyle w:val="Heading5"/>
        <w:ind w:left="720"/>
        <w:rPr>
          <w:rStyle w:val="Strong"/>
          <w:b/>
          <w:bCs w:val="0"/>
          <w:lang w:val="fr-CA"/>
        </w:rPr>
      </w:pPr>
      <w:r w:rsidRPr="0001042A">
        <w:rPr>
          <w:rStyle w:val="Strong"/>
          <w:b/>
          <w:bCs w:val="0"/>
          <w:lang w:val="fr-CA"/>
        </w:rPr>
        <w:t>Libellé Actuel</w:t>
      </w:r>
      <w:r w:rsidR="005428DA" w:rsidRPr="0001042A">
        <w:rPr>
          <w:rStyle w:val="Strong"/>
          <w:b/>
          <w:bCs w:val="0"/>
          <w:lang w:val="fr-CA"/>
        </w:rPr>
        <w:t>:</w:t>
      </w:r>
    </w:p>
    <w:p w14:paraId="1D9D6B6E" w14:textId="71EE1201" w:rsidR="005428DA" w:rsidRPr="008868CA" w:rsidRDefault="005428DA" w:rsidP="005428DA">
      <w:pPr>
        <w:ind w:left="1440"/>
        <w:rPr>
          <w:b/>
          <w:bCs/>
          <w:szCs w:val="24"/>
          <w:lang w:val="fr-CA"/>
        </w:rPr>
      </w:pPr>
      <w:r w:rsidRPr="008868CA">
        <w:rPr>
          <w:b/>
          <w:bCs/>
          <w:szCs w:val="24"/>
          <w:lang w:val="fr-CA"/>
        </w:rPr>
        <w:t>3</w:t>
      </w:r>
      <w:r w:rsidR="00185E40" w:rsidRPr="008868CA">
        <w:rPr>
          <w:b/>
          <w:bCs/>
          <w:szCs w:val="24"/>
          <w:lang w:val="fr-CA"/>
        </w:rPr>
        <w:t>7</w:t>
      </w:r>
      <w:r w:rsidRPr="008868CA">
        <w:rPr>
          <w:b/>
          <w:bCs/>
          <w:szCs w:val="24"/>
          <w:lang w:val="fr-CA"/>
        </w:rPr>
        <w:t xml:space="preserve">.1 </w:t>
      </w:r>
      <w:r w:rsidR="008868CA" w:rsidRPr="008868CA">
        <w:rPr>
          <w:szCs w:val="24"/>
          <w:lang w:val="fr-CA"/>
        </w:rPr>
        <w:t>Conformément aux règlements, tout membre titulaire ou aspirant ou toute section locale peut présenter une demande de modification des Statuts. Cette demande doit contenir cent (100) signatures de membres titulaires ou aspirants</w:t>
      </w:r>
      <w:r w:rsidRPr="008868CA">
        <w:rPr>
          <w:szCs w:val="24"/>
          <w:lang w:val="fr-CA"/>
        </w:rPr>
        <w:t>.</w:t>
      </w:r>
    </w:p>
    <w:p w14:paraId="3B2F2CEF" w14:textId="2076127F" w:rsidR="005428DA" w:rsidRPr="009D1CD2" w:rsidRDefault="00413300" w:rsidP="005428DA">
      <w:pPr>
        <w:pStyle w:val="Heading5"/>
        <w:ind w:firstLine="720"/>
        <w:rPr>
          <w:rStyle w:val="Strong"/>
          <w:lang w:val="fr-CA"/>
        </w:rPr>
      </w:pPr>
      <w:r w:rsidRPr="009D1CD2">
        <w:rPr>
          <w:lang w:val="fr-CA"/>
        </w:rPr>
        <w:t>Modifications</w:t>
      </w:r>
      <w:r w:rsidR="005428DA" w:rsidRPr="009D1CD2">
        <w:rPr>
          <w:rStyle w:val="Strong"/>
          <w:lang w:val="fr-CA"/>
        </w:rPr>
        <w:t>:</w:t>
      </w:r>
    </w:p>
    <w:p w14:paraId="16A7D631" w14:textId="6D9DB295" w:rsidR="00251E18" w:rsidRPr="00526721" w:rsidRDefault="005E53C0" w:rsidP="00526721">
      <w:pPr>
        <w:ind w:left="1440"/>
        <w:rPr>
          <w:b/>
          <w:bCs/>
          <w:szCs w:val="24"/>
          <w:lang w:val="fr-CA"/>
        </w:rPr>
      </w:pPr>
      <w:r w:rsidRPr="009D1CD2">
        <w:rPr>
          <w:b/>
          <w:bCs/>
          <w:szCs w:val="24"/>
          <w:lang w:val="fr-CA"/>
        </w:rPr>
        <w:t xml:space="preserve">37.1 </w:t>
      </w:r>
      <w:r w:rsidR="009D1CD2" w:rsidRPr="009D1CD2">
        <w:rPr>
          <w:lang w:val="fr-CA"/>
        </w:rPr>
        <w:t xml:space="preserve">Conformément aux règlements, tout membre titulaire ou aspirant ou toute section locale peut présenter une demande de modification des Statuts. Cette demande doit contenir </w:t>
      </w:r>
      <w:r w:rsidR="009D1CD2" w:rsidRPr="009D1CD2">
        <w:rPr>
          <w:highlight w:val="yellow"/>
          <w:lang w:val="fr-CA"/>
        </w:rPr>
        <w:t>la signature d’au moins 1 %</w:t>
      </w:r>
      <w:r w:rsidR="009D1CD2" w:rsidRPr="009D1CD2">
        <w:rPr>
          <w:lang w:val="fr-CA"/>
        </w:rPr>
        <w:t xml:space="preserve"> des membres titulaires ou aspirants</w:t>
      </w:r>
      <w:r w:rsidR="00B758D6" w:rsidRPr="009D1CD2">
        <w:rPr>
          <w:lang w:val="fr-CA"/>
        </w:rPr>
        <w:t>.</w:t>
      </w:r>
    </w:p>
    <w:p w14:paraId="2001C445" w14:textId="6EE59BA1" w:rsidR="001A755D" w:rsidRPr="00EE0CBF" w:rsidRDefault="00413300" w:rsidP="001A755D">
      <w:pPr>
        <w:pStyle w:val="Heading2"/>
        <w:rPr>
          <w:lang w:val="fr-CA"/>
        </w:rPr>
      </w:pPr>
      <w:r w:rsidRPr="00EE0CBF">
        <w:rPr>
          <w:lang w:val="fr-CA"/>
        </w:rPr>
        <w:lastRenderedPageBreak/>
        <w:t>Résolution</w:t>
      </w:r>
      <w:r w:rsidR="001A755D" w:rsidRPr="00EE0CBF">
        <w:rPr>
          <w:lang w:val="fr-CA"/>
        </w:rPr>
        <w:t xml:space="preserve"> </w:t>
      </w:r>
      <w:r w:rsidR="00481C82">
        <w:rPr>
          <w:lang w:val="fr-CA"/>
        </w:rPr>
        <w:t xml:space="preserve">n° </w:t>
      </w:r>
      <w:r w:rsidR="00467097" w:rsidRPr="00EE0CBF">
        <w:rPr>
          <w:lang w:val="fr-CA"/>
        </w:rPr>
        <w:t>9</w:t>
      </w:r>
      <w:r w:rsidR="001A755D" w:rsidRPr="00EE0CBF">
        <w:rPr>
          <w:lang w:val="fr-CA"/>
        </w:rPr>
        <w:t xml:space="preserve">: </w:t>
      </w:r>
      <w:r w:rsidR="00315917" w:rsidRPr="00315917">
        <w:rPr>
          <w:lang w:val="fr-CA"/>
        </w:rPr>
        <w:t>Renforcement du bilinguisme – Modifications à la section Définitions, à l’Article 4, et à l’Article 33</w:t>
      </w:r>
    </w:p>
    <w:p w14:paraId="7ED35B16" w14:textId="69ECCF1F" w:rsidR="001A755D" w:rsidRPr="00EE0CBF" w:rsidRDefault="0016403B" w:rsidP="001A755D">
      <w:pPr>
        <w:pStyle w:val="Heading3"/>
        <w:rPr>
          <w:lang w:val="fr-CA"/>
        </w:rPr>
      </w:pPr>
      <w:r>
        <w:rPr>
          <w:rStyle w:val="Strong"/>
          <w:b/>
          <w:bCs/>
          <w:lang w:val="fr-CA"/>
        </w:rPr>
        <w:t>Aperçu</w:t>
      </w:r>
      <w:r w:rsidR="001A755D" w:rsidRPr="00EE0CBF">
        <w:rPr>
          <w:rStyle w:val="Strong"/>
          <w:b/>
          <w:bCs/>
          <w:lang w:val="fr-CA"/>
        </w:rPr>
        <w:t>:</w:t>
      </w:r>
      <w:r w:rsidR="001A755D" w:rsidRPr="00EE0CBF">
        <w:rPr>
          <w:lang w:val="fr-CA"/>
        </w:rPr>
        <w:t xml:space="preserve"> </w:t>
      </w:r>
    </w:p>
    <w:p w14:paraId="0D5A5AE6" w14:textId="32BF4073" w:rsidR="001A755D" w:rsidRPr="008C28EA" w:rsidRDefault="00622258" w:rsidP="003D240C">
      <w:pPr>
        <w:ind w:left="720"/>
        <w:rPr>
          <w:lang w:val="fr-CA"/>
        </w:rPr>
      </w:pPr>
      <w:r w:rsidRPr="00622258">
        <w:rPr>
          <w:lang w:val="fr-CA"/>
        </w:rPr>
        <w:t>Modifications proposées à la section Définitions des Statuts, ainsi qu'à l’article 4 (Langues officielles) et à l’article 33 (Règles de procédure) des statuts afin de définir le bilinguisme comme étant la maîtrise du français et de l’anglais, qui n’a actuellement pas de définition. Cette proposition prévoit également que le Bureau national aide les sections locales à organiser des AGA bilingues. Elle permet également de s’assurer que des services d’interprétation sont offerts aux réunions du CEN, car ces services peuvent être interrompus pour des raisons de santé et de sécurité si les membres du CEN ne disposent pas d’un équipement audio adéquat</w:t>
      </w:r>
      <w:r w:rsidR="008C28EA" w:rsidRPr="008C28EA">
        <w:rPr>
          <w:lang w:val="fr-CA"/>
        </w:rPr>
        <w:t>.</w:t>
      </w:r>
    </w:p>
    <w:p w14:paraId="52514970" w14:textId="77777777" w:rsidR="001A755D" w:rsidRPr="008C28EA" w:rsidRDefault="001A755D" w:rsidP="001A755D">
      <w:pPr>
        <w:rPr>
          <w:lang w:val="fr-CA"/>
        </w:rPr>
      </w:pPr>
    </w:p>
    <w:p w14:paraId="137B3CA9" w14:textId="0D12DAB3" w:rsidR="001A755D" w:rsidRPr="009C0BF7" w:rsidRDefault="009C0BF7" w:rsidP="001A755D">
      <w:pPr>
        <w:pStyle w:val="Heading3"/>
        <w:rPr>
          <w:lang w:val="fr-CA"/>
        </w:rPr>
      </w:pPr>
      <w:r w:rsidRPr="009C0BF7">
        <w:rPr>
          <w:lang w:val="fr-CA"/>
        </w:rPr>
        <w:t>Comparaison des amendements proposés au texte existant</w:t>
      </w:r>
      <w:r w:rsidR="001A755D" w:rsidRPr="009C0BF7">
        <w:rPr>
          <w:lang w:val="fr-CA"/>
        </w:rPr>
        <w:t>:</w:t>
      </w:r>
    </w:p>
    <w:p w14:paraId="41EFFAAA" w14:textId="77777777" w:rsidR="00815EEF" w:rsidRPr="00B64AA5" w:rsidRDefault="00815EEF" w:rsidP="00815EEF">
      <w:pPr>
        <w:pStyle w:val="Heading4"/>
        <w:rPr>
          <w:rStyle w:val="Strong"/>
          <w:b/>
          <w:i/>
          <w:iCs w:val="0"/>
          <w:lang w:val="fr-CA"/>
        </w:rPr>
      </w:pPr>
      <w:r w:rsidRPr="00B64AA5">
        <w:rPr>
          <w:lang w:val="fr-CA"/>
        </w:rPr>
        <w:t>STATUTS DÉFINITIONS</w:t>
      </w:r>
      <w:r w:rsidRPr="00B64AA5">
        <w:rPr>
          <w:rStyle w:val="Strong"/>
          <w:b/>
          <w:lang w:val="fr-CA"/>
        </w:rPr>
        <w:t xml:space="preserve"> </w:t>
      </w:r>
    </w:p>
    <w:p w14:paraId="27FEE60A" w14:textId="4F6A73F9" w:rsidR="001A755D" w:rsidRPr="00815EEF" w:rsidRDefault="00413300" w:rsidP="00815EEF">
      <w:pPr>
        <w:pStyle w:val="Heading5"/>
        <w:ind w:firstLine="720"/>
        <w:rPr>
          <w:rStyle w:val="Strong"/>
          <w:b/>
          <w:bCs w:val="0"/>
          <w:lang w:val="fr-CA"/>
        </w:rPr>
      </w:pPr>
      <w:r w:rsidRPr="00815EEF">
        <w:rPr>
          <w:rStyle w:val="Strong"/>
          <w:b/>
          <w:bCs w:val="0"/>
          <w:lang w:val="fr-CA"/>
        </w:rPr>
        <w:t>Libellé Actuel</w:t>
      </w:r>
      <w:r w:rsidR="001A755D" w:rsidRPr="00815EEF">
        <w:rPr>
          <w:rStyle w:val="Strong"/>
          <w:b/>
          <w:bCs w:val="0"/>
          <w:lang w:val="fr-CA"/>
        </w:rPr>
        <w:t>:</w:t>
      </w:r>
    </w:p>
    <w:p w14:paraId="78CBD27D" w14:textId="254C93D8" w:rsidR="001A755D" w:rsidRPr="00815EEF" w:rsidRDefault="00815EEF" w:rsidP="001A755D">
      <w:pPr>
        <w:ind w:left="1440"/>
        <w:rPr>
          <w:b/>
          <w:bCs/>
          <w:szCs w:val="24"/>
          <w:lang w:val="fr-CA"/>
        </w:rPr>
      </w:pPr>
      <w:r w:rsidRPr="00815EEF">
        <w:rPr>
          <w:b/>
          <w:bCs/>
          <w:szCs w:val="24"/>
          <w:lang w:val="fr-CA"/>
        </w:rPr>
        <w:t>NOUVEAU T</w:t>
      </w:r>
      <w:r>
        <w:rPr>
          <w:b/>
          <w:bCs/>
          <w:szCs w:val="24"/>
          <w:lang w:val="fr-CA"/>
        </w:rPr>
        <w:t>EXTE</w:t>
      </w:r>
    </w:p>
    <w:p w14:paraId="3E5702D7" w14:textId="09DB40D0" w:rsidR="001A755D" w:rsidRPr="00815EEF" w:rsidRDefault="00413300" w:rsidP="001A755D">
      <w:pPr>
        <w:pStyle w:val="Heading5"/>
        <w:ind w:firstLine="720"/>
        <w:rPr>
          <w:rStyle w:val="Strong"/>
          <w:lang w:val="fr-CA"/>
        </w:rPr>
      </w:pPr>
      <w:r w:rsidRPr="00815EEF">
        <w:rPr>
          <w:lang w:val="fr-CA"/>
        </w:rPr>
        <w:t>Modifications</w:t>
      </w:r>
      <w:r w:rsidR="001A755D" w:rsidRPr="00815EEF">
        <w:rPr>
          <w:rStyle w:val="Strong"/>
          <w:lang w:val="fr-CA"/>
        </w:rPr>
        <w:t>:</w:t>
      </w:r>
    </w:p>
    <w:p w14:paraId="403B768D" w14:textId="74AAFC63" w:rsidR="001A755D" w:rsidRPr="00B64AA5" w:rsidRDefault="00F6553E" w:rsidP="001A755D">
      <w:pPr>
        <w:ind w:left="1440"/>
        <w:rPr>
          <w:b/>
          <w:bCs/>
          <w:szCs w:val="24"/>
          <w:lang w:val="fr-CA"/>
        </w:rPr>
      </w:pPr>
      <w:r w:rsidRPr="00B64AA5">
        <w:rPr>
          <w:b/>
          <w:bCs/>
          <w:szCs w:val="24"/>
          <w:lang w:val="fr-CA"/>
        </w:rPr>
        <w:t>D</w:t>
      </w:r>
      <w:r w:rsidR="00815EEF" w:rsidRPr="00B64AA5">
        <w:rPr>
          <w:b/>
          <w:bCs/>
          <w:szCs w:val="24"/>
          <w:lang w:val="fr-CA"/>
        </w:rPr>
        <w:t>é</w:t>
      </w:r>
      <w:r w:rsidRPr="00B64AA5">
        <w:rPr>
          <w:b/>
          <w:bCs/>
          <w:szCs w:val="24"/>
          <w:lang w:val="fr-CA"/>
        </w:rPr>
        <w:t>finitions</w:t>
      </w:r>
    </w:p>
    <w:p w14:paraId="2D7A5625" w14:textId="781DA032" w:rsidR="00F6553E" w:rsidRPr="00B64AA5" w:rsidRDefault="00F6553E" w:rsidP="001A755D">
      <w:pPr>
        <w:ind w:left="1440"/>
        <w:rPr>
          <w:szCs w:val="24"/>
          <w:lang w:val="fr-CA"/>
        </w:rPr>
      </w:pPr>
      <w:r w:rsidRPr="00B64AA5">
        <w:rPr>
          <w:szCs w:val="24"/>
          <w:lang w:val="fr-CA"/>
        </w:rPr>
        <w:t>…</w:t>
      </w:r>
    </w:p>
    <w:p w14:paraId="55E8ECF9" w14:textId="4E12B101" w:rsidR="00A41D01" w:rsidRPr="00A41D01" w:rsidRDefault="00A41D01" w:rsidP="00A41D01">
      <w:pPr>
        <w:ind w:left="1440"/>
        <w:rPr>
          <w:szCs w:val="24"/>
          <w:highlight w:val="yellow"/>
          <w:lang w:val="fr-CA"/>
        </w:rPr>
      </w:pPr>
      <w:r w:rsidRPr="00A41D01">
        <w:rPr>
          <w:szCs w:val="24"/>
          <w:highlight w:val="yellow"/>
          <w:lang w:val="fr-CA"/>
        </w:rPr>
        <w:t>« bilingue » réfère aux langues officielles, soit l’anglais et le français.</w:t>
      </w:r>
    </w:p>
    <w:p w14:paraId="17440C09" w14:textId="6A6A83B7" w:rsidR="00F6553E" w:rsidRDefault="00A41D01" w:rsidP="00A41D01">
      <w:pPr>
        <w:ind w:left="1440"/>
        <w:rPr>
          <w:szCs w:val="24"/>
          <w:lang w:val="fr-CA"/>
        </w:rPr>
      </w:pPr>
      <w:r w:rsidRPr="00A41D01">
        <w:rPr>
          <w:szCs w:val="24"/>
          <w:highlight w:val="yellow"/>
          <w:lang w:val="fr-CA"/>
        </w:rPr>
        <w:t>« bilinguisme » réfère à la maîtrise des deux langues officielles, soit l’anglais et le français.</w:t>
      </w:r>
    </w:p>
    <w:p w14:paraId="38211EA9" w14:textId="61E9F828" w:rsidR="007B4EA9" w:rsidRPr="007B4EA9" w:rsidRDefault="007B4EA9" w:rsidP="007B4EA9">
      <w:pPr>
        <w:ind w:left="1440"/>
        <w:rPr>
          <w:b/>
          <w:bCs/>
          <w:i/>
          <w:iCs/>
          <w:szCs w:val="24"/>
          <w:lang w:val="fr-CA"/>
        </w:rPr>
      </w:pPr>
      <w:r w:rsidRPr="007B4EA9">
        <w:rPr>
          <w:b/>
          <w:bCs/>
          <w:i/>
          <w:iCs/>
          <w:szCs w:val="24"/>
          <w:lang w:val="fr-CA"/>
        </w:rPr>
        <w:t>Note : en cas d'approbation, les définitions de « bilingue » et</w:t>
      </w:r>
      <w:r>
        <w:rPr>
          <w:b/>
          <w:bCs/>
          <w:i/>
          <w:iCs/>
          <w:szCs w:val="24"/>
          <w:lang w:val="fr-CA"/>
        </w:rPr>
        <w:t xml:space="preserve"> </w:t>
      </w:r>
      <w:r w:rsidRPr="007B4EA9">
        <w:rPr>
          <w:b/>
          <w:bCs/>
          <w:i/>
          <w:iCs/>
          <w:szCs w:val="24"/>
          <w:lang w:val="fr-CA"/>
        </w:rPr>
        <w:t>« bilinguisme » seront insérées après « Conseil des dirigeants des sections locales ».</w:t>
      </w:r>
    </w:p>
    <w:p w14:paraId="6E6B5E65" w14:textId="1E439433" w:rsidR="00942DC0" w:rsidRPr="008C1373" w:rsidRDefault="00413300" w:rsidP="00942DC0">
      <w:pPr>
        <w:pStyle w:val="Heading4"/>
        <w:rPr>
          <w:lang w:val="fr-CA"/>
        </w:rPr>
      </w:pPr>
      <w:r w:rsidRPr="008C1373">
        <w:rPr>
          <w:lang w:val="fr-CA"/>
        </w:rPr>
        <w:lastRenderedPageBreak/>
        <w:t>STATUTS ARTICLE</w:t>
      </w:r>
      <w:r w:rsidR="00942DC0" w:rsidRPr="008C1373">
        <w:rPr>
          <w:lang w:val="fr-CA"/>
        </w:rPr>
        <w:t xml:space="preserve"> </w:t>
      </w:r>
      <w:r w:rsidR="00A60EF5" w:rsidRPr="00A60EF5">
        <w:rPr>
          <w:lang w:val="fr-CA"/>
        </w:rPr>
        <w:t>4 – LANGUES OFFICIELLES</w:t>
      </w:r>
    </w:p>
    <w:p w14:paraId="28113F14" w14:textId="60F1A01E" w:rsidR="00942DC0" w:rsidRPr="008C1373" w:rsidRDefault="00413300" w:rsidP="00942DC0">
      <w:pPr>
        <w:pStyle w:val="Heading5"/>
        <w:ind w:left="720"/>
        <w:rPr>
          <w:rStyle w:val="Strong"/>
          <w:b/>
          <w:bCs w:val="0"/>
          <w:lang w:val="fr-CA"/>
        </w:rPr>
      </w:pPr>
      <w:r w:rsidRPr="008C1373">
        <w:rPr>
          <w:rStyle w:val="Strong"/>
          <w:b/>
          <w:bCs w:val="0"/>
          <w:lang w:val="fr-CA"/>
        </w:rPr>
        <w:t>Libellé Actuel</w:t>
      </w:r>
      <w:r w:rsidR="00942DC0" w:rsidRPr="008C1373">
        <w:rPr>
          <w:rStyle w:val="Strong"/>
          <w:b/>
          <w:bCs w:val="0"/>
          <w:lang w:val="fr-CA"/>
        </w:rPr>
        <w:t>:</w:t>
      </w:r>
    </w:p>
    <w:p w14:paraId="38ADBBCE" w14:textId="41375693" w:rsidR="00942DC0" w:rsidRPr="00663C11" w:rsidRDefault="005C43DB" w:rsidP="00942DC0">
      <w:pPr>
        <w:ind w:left="1440"/>
        <w:rPr>
          <w:szCs w:val="24"/>
          <w:lang w:val="fr-CA"/>
        </w:rPr>
      </w:pPr>
      <w:r w:rsidRPr="00663C11">
        <w:rPr>
          <w:b/>
          <w:bCs/>
          <w:szCs w:val="24"/>
          <w:lang w:val="fr-CA"/>
        </w:rPr>
        <w:t xml:space="preserve">4.3 </w:t>
      </w:r>
      <w:r w:rsidR="00663C11" w:rsidRPr="00663C11">
        <w:rPr>
          <w:szCs w:val="24"/>
          <w:lang w:val="fr-CA"/>
        </w:rPr>
        <w:t>Une section locale peut demander au bureau national des services d’interprétation pour une réunion ou une assemblée locale, ainsi que la production de l’ordre du jour et des avis dans les deux langues officielles</w:t>
      </w:r>
      <w:r w:rsidRPr="00663C11">
        <w:rPr>
          <w:szCs w:val="24"/>
          <w:lang w:val="fr-CA"/>
        </w:rPr>
        <w:t>.</w:t>
      </w:r>
    </w:p>
    <w:p w14:paraId="7C0AA9FF" w14:textId="59BF85D2" w:rsidR="00942DC0" w:rsidRPr="00BA47FE" w:rsidRDefault="00413300" w:rsidP="00942DC0">
      <w:pPr>
        <w:pStyle w:val="Heading5"/>
        <w:ind w:firstLine="720"/>
        <w:rPr>
          <w:rStyle w:val="Strong"/>
          <w:lang w:val="fr-CA"/>
        </w:rPr>
      </w:pPr>
      <w:r w:rsidRPr="00BA47FE">
        <w:rPr>
          <w:lang w:val="fr-CA"/>
        </w:rPr>
        <w:t>Modifications</w:t>
      </w:r>
      <w:r w:rsidR="00942DC0" w:rsidRPr="00BA47FE">
        <w:rPr>
          <w:rStyle w:val="Strong"/>
          <w:lang w:val="fr-CA"/>
        </w:rPr>
        <w:t>:</w:t>
      </w:r>
    </w:p>
    <w:p w14:paraId="6E5E4C43" w14:textId="29C07D09" w:rsidR="00942DC0" w:rsidRPr="00BA47FE" w:rsidRDefault="005C43DB" w:rsidP="005C43DB">
      <w:pPr>
        <w:ind w:left="1440"/>
        <w:rPr>
          <w:szCs w:val="24"/>
          <w:lang w:val="fr-CA"/>
        </w:rPr>
      </w:pPr>
      <w:r w:rsidRPr="00BA47FE">
        <w:rPr>
          <w:b/>
          <w:bCs/>
          <w:szCs w:val="24"/>
          <w:lang w:val="fr-CA"/>
        </w:rPr>
        <w:t xml:space="preserve">4.3 </w:t>
      </w:r>
      <w:r w:rsidR="00BA47FE" w:rsidRPr="00BA47FE">
        <w:rPr>
          <w:szCs w:val="24"/>
          <w:lang w:val="fr-CA"/>
        </w:rPr>
        <w:t>Une section locale peut demander au bureau national des services d’interprétation pour une réunion ou une assemblée locale, ainsi que la production de l’ordre du jour et des avis dans les deux langues officielles</w:t>
      </w:r>
      <w:r w:rsidR="003D71A5" w:rsidRPr="00440FDF">
        <w:rPr>
          <w:szCs w:val="24"/>
          <w:lang w:val="fr-CA"/>
        </w:rPr>
        <w:t>.</w:t>
      </w:r>
      <w:r w:rsidR="00440FDF">
        <w:rPr>
          <w:lang w:val="fr-CA"/>
        </w:rPr>
        <w:t xml:space="preserve"> </w:t>
      </w:r>
      <w:r w:rsidR="00440FDF" w:rsidRPr="00440FDF">
        <w:rPr>
          <w:szCs w:val="24"/>
          <w:highlight w:val="yellow"/>
          <w:lang w:val="fr-CA"/>
        </w:rPr>
        <w:t>Le bureau national prend à sa charge les frais découlant de cette demande lorsqu’elle concerne l’assemblée générale annuelle de la section locale.</w:t>
      </w:r>
    </w:p>
    <w:p w14:paraId="4E07A61A" w14:textId="77777777" w:rsidR="00BC4AFA" w:rsidRDefault="00413300" w:rsidP="00BC4AFA">
      <w:pPr>
        <w:pStyle w:val="Heading4"/>
        <w:rPr>
          <w:rStyle w:val="Strong"/>
          <w:b/>
          <w:bCs/>
          <w:lang w:val="fr-CA"/>
        </w:rPr>
      </w:pPr>
      <w:r w:rsidRPr="00AE064C">
        <w:rPr>
          <w:lang w:val="fr-CA"/>
        </w:rPr>
        <w:t>STATUTS ARTICLE</w:t>
      </w:r>
      <w:r w:rsidR="00C83FDC" w:rsidRPr="00AE064C">
        <w:rPr>
          <w:lang w:val="fr-CA"/>
        </w:rPr>
        <w:t xml:space="preserve"> </w:t>
      </w:r>
      <w:r w:rsidR="00BC4AFA" w:rsidRPr="00BC4AFA">
        <w:rPr>
          <w:lang w:val="fr-CA"/>
        </w:rPr>
        <w:t>33 – RÈGLES DE PROCÉDURE</w:t>
      </w:r>
      <w:r w:rsidR="00BC4AFA" w:rsidRPr="00BC4AFA">
        <w:rPr>
          <w:rStyle w:val="Strong"/>
          <w:b/>
          <w:bCs/>
          <w:lang w:val="fr-CA"/>
        </w:rPr>
        <w:t xml:space="preserve"> </w:t>
      </w:r>
    </w:p>
    <w:p w14:paraId="7EB75F3A" w14:textId="717C70FE" w:rsidR="00C83FDC" w:rsidRPr="00AE064C" w:rsidRDefault="00413300" w:rsidP="00BC4AFA">
      <w:pPr>
        <w:pStyle w:val="Heading5"/>
        <w:ind w:firstLine="720"/>
        <w:rPr>
          <w:rStyle w:val="Strong"/>
          <w:b/>
          <w:bCs w:val="0"/>
          <w:lang w:val="fr-CA"/>
        </w:rPr>
      </w:pPr>
      <w:r w:rsidRPr="00AE064C">
        <w:rPr>
          <w:rStyle w:val="Strong"/>
          <w:b/>
          <w:bCs w:val="0"/>
          <w:lang w:val="fr-CA"/>
        </w:rPr>
        <w:t>Libellé Actuel</w:t>
      </w:r>
      <w:r w:rsidR="00C83FDC" w:rsidRPr="00AE064C">
        <w:rPr>
          <w:rStyle w:val="Strong"/>
          <w:b/>
          <w:bCs w:val="0"/>
          <w:lang w:val="fr-CA"/>
        </w:rPr>
        <w:t>:</w:t>
      </w:r>
    </w:p>
    <w:p w14:paraId="5BCD2237" w14:textId="754D27B3" w:rsidR="00C83FDC" w:rsidRPr="00DE58BD" w:rsidRDefault="00DE58BD" w:rsidP="00C83FDC">
      <w:pPr>
        <w:ind w:left="1440"/>
        <w:rPr>
          <w:szCs w:val="24"/>
          <w:lang w:val="fr-CA"/>
        </w:rPr>
      </w:pPr>
      <w:r w:rsidRPr="00DE58BD">
        <w:rPr>
          <w:szCs w:val="24"/>
          <w:lang w:val="fr-CA"/>
        </w:rPr>
        <w:t>33.1 Toutes les assemblées de l'Association se dérouleront selon les règles de procédure bilingues établies par règlement.</w:t>
      </w:r>
    </w:p>
    <w:p w14:paraId="67A6726B" w14:textId="25A8BD82" w:rsidR="00C83FDC" w:rsidRPr="008054B8" w:rsidRDefault="00413300" w:rsidP="00C83FDC">
      <w:pPr>
        <w:pStyle w:val="Heading5"/>
        <w:ind w:firstLine="720"/>
        <w:rPr>
          <w:rStyle w:val="Strong"/>
          <w:lang w:val="fr-CA"/>
        </w:rPr>
      </w:pPr>
      <w:r w:rsidRPr="008054B8">
        <w:rPr>
          <w:lang w:val="fr-CA"/>
        </w:rPr>
        <w:t>Modifications</w:t>
      </w:r>
      <w:r w:rsidR="00C83FDC" w:rsidRPr="008054B8">
        <w:rPr>
          <w:rStyle w:val="Strong"/>
          <w:lang w:val="fr-CA"/>
        </w:rPr>
        <w:t>:</w:t>
      </w:r>
    </w:p>
    <w:p w14:paraId="6387283F" w14:textId="77777777" w:rsidR="008054B8" w:rsidRPr="008054B8" w:rsidRDefault="00E55F63" w:rsidP="008054B8">
      <w:pPr>
        <w:ind w:left="1440"/>
        <w:rPr>
          <w:szCs w:val="24"/>
          <w:highlight w:val="yellow"/>
          <w:lang w:val="fr-CA"/>
        </w:rPr>
      </w:pPr>
      <w:r w:rsidRPr="008054B8">
        <w:rPr>
          <w:szCs w:val="24"/>
          <w:highlight w:val="yellow"/>
          <w:lang w:val="fr-CA"/>
        </w:rPr>
        <w:t>33.2</w:t>
      </w:r>
      <w:r w:rsidR="00C83FDC" w:rsidRPr="008054B8">
        <w:rPr>
          <w:b/>
          <w:bCs/>
          <w:szCs w:val="24"/>
          <w:highlight w:val="yellow"/>
          <w:lang w:val="fr-CA"/>
        </w:rPr>
        <w:t xml:space="preserve"> </w:t>
      </w:r>
      <w:r w:rsidR="008054B8" w:rsidRPr="008054B8">
        <w:rPr>
          <w:szCs w:val="24"/>
          <w:highlight w:val="yellow"/>
          <w:lang w:val="fr-CA"/>
        </w:rPr>
        <w:t>Nonobstant le paragraphe 33.1, lors des réunions du CEN, un membre qui participe de façon virtuelle ne peut pas prendre la parole ou intervenir s’il n’est pas en mesure d’assurer une qualité audio adéquate, pour la santé et la sécurité des interprètes. Cette restriction n’affecte pas le droit de vote du membre.</w:t>
      </w:r>
    </w:p>
    <w:p w14:paraId="778055EC" w14:textId="531FD952" w:rsidR="00C83FDC" w:rsidRPr="008054B8" w:rsidRDefault="008054B8" w:rsidP="008054B8">
      <w:pPr>
        <w:ind w:left="1440"/>
        <w:rPr>
          <w:szCs w:val="24"/>
          <w:highlight w:val="yellow"/>
          <w:lang w:val="fr-CA"/>
        </w:rPr>
      </w:pPr>
      <w:r w:rsidRPr="008054B8">
        <w:rPr>
          <w:szCs w:val="24"/>
          <w:highlight w:val="yellow"/>
          <w:lang w:val="fr-CA"/>
        </w:rPr>
        <w:t xml:space="preserve">33.3 </w:t>
      </w:r>
      <w:r w:rsidRPr="008054B8">
        <w:rPr>
          <w:szCs w:val="24"/>
          <w:highlight w:val="yellow"/>
          <w:lang w:val="fr-CA"/>
        </w:rPr>
        <w:tab/>
        <w:t>Nonobstant le paragraphe 33.1, toute motion, résolution ou proposition qui n’est pas simplement procédurale doit être disponible par écrit dans les deux langues officielles avant de pouvoir être examinée par le CEN</w:t>
      </w:r>
      <w:r w:rsidR="00E55F63" w:rsidRPr="008054B8">
        <w:rPr>
          <w:szCs w:val="24"/>
          <w:highlight w:val="yellow"/>
          <w:lang w:val="fr-CA"/>
        </w:rPr>
        <w:t>.</w:t>
      </w:r>
    </w:p>
    <w:p w14:paraId="43709440" w14:textId="52112443" w:rsidR="00E94CAB" w:rsidRPr="0016403B" w:rsidRDefault="00E94CAB" w:rsidP="00437010">
      <w:pPr>
        <w:rPr>
          <w:lang w:val="fr-CA"/>
        </w:rPr>
      </w:pPr>
    </w:p>
    <w:sectPr w:rsidR="00E94CAB" w:rsidRPr="0016403B"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3D011" w14:textId="77777777" w:rsidR="007405B9" w:rsidRDefault="007405B9" w:rsidP="00A113C2">
      <w:pPr>
        <w:spacing w:after="0" w:line="240" w:lineRule="auto"/>
      </w:pPr>
      <w:r>
        <w:separator/>
      </w:r>
    </w:p>
  </w:endnote>
  <w:endnote w:type="continuationSeparator" w:id="0">
    <w:p w14:paraId="5F79ABFC" w14:textId="77777777" w:rsidR="007405B9" w:rsidRDefault="007405B9" w:rsidP="00A113C2">
      <w:pPr>
        <w:spacing w:after="0" w:line="240" w:lineRule="auto"/>
      </w:pPr>
      <w:r>
        <w:continuationSeparator/>
      </w:r>
    </w:p>
  </w:endnote>
  <w:endnote w:type="continuationNotice" w:id="1">
    <w:p w14:paraId="619830D9" w14:textId="77777777" w:rsidR="007405B9" w:rsidRDefault="00740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41837"/>
      <w:docPartObj>
        <w:docPartGallery w:val="Page Numbers (Bottom of Page)"/>
        <w:docPartUnique/>
      </w:docPartObj>
    </w:sdtPr>
    <w:sdtEndPr/>
    <w:sdtContent>
      <w:sdt>
        <w:sdtPr>
          <w:id w:val="-1769616900"/>
          <w:docPartObj>
            <w:docPartGallery w:val="Page Numbers (Top of Page)"/>
            <w:docPartUnique/>
          </w:docPartObj>
        </w:sdtPr>
        <w:sdtEndPr/>
        <w:sdtContent>
          <w:p w14:paraId="7D57A3C6" w14:textId="23D58A90" w:rsidR="00496BDF" w:rsidRDefault="00496BD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B588AF6" w14:textId="77777777" w:rsidR="00A113C2" w:rsidRDefault="00A11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B9172" w14:textId="77777777" w:rsidR="007405B9" w:rsidRDefault="007405B9" w:rsidP="00A113C2">
      <w:pPr>
        <w:spacing w:after="0" w:line="240" w:lineRule="auto"/>
      </w:pPr>
      <w:r>
        <w:separator/>
      </w:r>
    </w:p>
  </w:footnote>
  <w:footnote w:type="continuationSeparator" w:id="0">
    <w:p w14:paraId="568C1893" w14:textId="77777777" w:rsidR="007405B9" w:rsidRDefault="007405B9" w:rsidP="00A113C2">
      <w:pPr>
        <w:spacing w:after="0" w:line="240" w:lineRule="auto"/>
      </w:pPr>
      <w:r>
        <w:continuationSeparator/>
      </w:r>
    </w:p>
  </w:footnote>
  <w:footnote w:type="continuationNotice" w:id="1">
    <w:p w14:paraId="6F180319" w14:textId="77777777" w:rsidR="007405B9" w:rsidRDefault="007405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B75CE6C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7E1B56"/>
    <w:multiLevelType w:val="hybridMultilevel"/>
    <w:tmpl w:val="C62049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7B67C24"/>
    <w:multiLevelType w:val="hybridMultilevel"/>
    <w:tmpl w:val="FA005F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9DC7A11"/>
    <w:multiLevelType w:val="hybridMultilevel"/>
    <w:tmpl w:val="67A246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90802F3"/>
    <w:multiLevelType w:val="hybridMultilevel"/>
    <w:tmpl w:val="65D061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A1B2CA0"/>
    <w:multiLevelType w:val="hybridMultilevel"/>
    <w:tmpl w:val="6178BFA8"/>
    <w:lvl w:ilvl="0" w:tplc="397841A2">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31A6242"/>
    <w:multiLevelType w:val="hybridMultilevel"/>
    <w:tmpl w:val="02D60F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BD2544D"/>
    <w:multiLevelType w:val="hybridMultilevel"/>
    <w:tmpl w:val="6F044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DB70AA3"/>
    <w:multiLevelType w:val="hybridMultilevel"/>
    <w:tmpl w:val="7610CE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2F8C51A5"/>
    <w:multiLevelType w:val="hybridMultilevel"/>
    <w:tmpl w:val="BA0298A6"/>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8" w15:restartNumberingAfterBreak="0">
    <w:nsid w:val="38705CC4"/>
    <w:multiLevelType w:val="hybridMultilevel"/>
    <w:tmpl w:val="CEE01BC6"/>
    <w:lvl w:ilvl="0" w:tplc="E13AEE12">
      <w:start w:val="1"/>
      <w:numFmt w:val="bullet"/>
      <w:pStyle w:val="ListBullet"/>
      <w:lvlText w:val=""/>
      <w:lvlJc w:val="left"/>
      <w:pPr>
        <w:ind w:left="1080" w:hanging="360"/>
      </w:pPr>
      <w:rPr>
        <w:rFonts w:ascii="Symbol" w:hAnsi="Symbol" w:hint="default"/>
      </w:rPr>
    </w:lvl>
    <w:lvl w:ilvl="1" w:tplc="FA226FEA">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F2B1591"/>
    <w:multiLevelType w:val="hybridMultilevel"/>
    <w:tmpl w:val="1CC0596A"/>
    <w:lvl w:ilvl="0" w:tplc="B5AE7146">
      <w:start w:val="1"/>
      <w:numFmt w:val="decimal"/>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3FAA18F2"/>
    <w:multiLevelType w:val="hybridMultilevel"/>
    <w:tmpl w:val="6860B1E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401F1931"/>
    <w:multiLevelType w:val="hybridMultilevel"/>
    <w:tmpl w:val="D4D0EBCE"/>
    <w:lvl w:ilvl="0" w:tplc="FFFFFFFF">
      <w:start w:val="1"/>
      <w:numFmt w:val="decimal"/>
      <w:lvlText w:val="%1."/>
      <w:lvlJc w:val="left"/>
      <w:pPr>
        <w:ind w:left="720" w:hanging="360"/>
      </w:pPr>
      <w:rPr>
        <w:rFonts w:hint="default"/>
      </w:rPr>
    </w:lvl>
    <w:lvl w:ilvl="1" w:tplc="10090001">
      <w:start w:val="1"/>
      <w:numFmt w:val="bullet"/>
      <w:lvlText w:val=""/>
      <w:lvlJc w:val="left"/>
      <w:pPr>
        <w:ind w:left="1080" w:hanging="360"/>
      </w:pPr>
      <w:rPr>
        <w:rFonts w:ascii="Symbol" w:hAnsi="Symbol" w:hint="default"/>
      </w:rPr>
    </w:lvl>
    <w:lvl w:ilvl="2" w:tplc="10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5178E6"/>
    <w:multiLevelType w:val="hybridMultilevel"/>
    <w:tmpl w:val="45F09AC6"/>
    <w:lvl w:ilvl="0" w:tplc="CBBC8896">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2015085"/>
    <w:multiLevelType w:val="hybridMultilevel"/>
    <w:tmpl w:val="EB7691BE"/>
    <w:lvl w:ilvl="0" w:tplc="5D90D370">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49B27F2C"/>
    <w:multiLevelType w:val="hybridMultilevel"/>
    <w:tmpl w:val="283003D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5" w15:restartNumberingAfterBreak="0">
    <w:nsid w:val="4AC368B3"/>
    <w:multiLevelType w:val="hybridMultilevel"/>
    <w:tmpl w:val="6E2AAF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4F941F6B"/>
    <w:multiLevelType w:val="hybridMultilevel"/>
    <w:tmpl w:val="FBBC16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228022F"/>
    <w:multiLevelType w:val="hybridMultilevel"/>
    <w:tmpl w:val="B36E2396"/>
    <w:lvl w:ilvl="0" w:tplc="1009000F">
      <w:start w:val="1"/>
      <w:numFmt w:val="decimal"/>
      <w:lvlText w:val="%1."/>
      <w:lvlJc w:val="left"/>
      <w:pPr>
        <w:ind w:left="720" w:hanging="360"/>
      </w:pPr>
      <w:rPr>
        <w:rFonts w:hint="default"/>
      </w:rPr>
    </w:lvl>
    <w:lvl w:ilvl="1" w:tplc="A072DC70">
      <w:start w:val="3"/>
      <w:numFmt w:val="bullet"/>
      <w:lvlText w:val="-"/>
      <w:lvlJc w:val="left"/>
      <w:pPr>
        <w:ind w:left="1440" w:hanging="360"/>
      </w:pPr>
      <w:rPr>
        <w:rFonts w:ascii="Cambria" w:eastAsiaTheme="minorEastAsia" w:hAnsi="Cambria" w:cstheme="minorBid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5A86236"/>
    <w:multiLevelType w:val="hybridMultilevel"/>
    <w:tmpl w:val="D5FE29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0C2361A"/>
    <w:multiLevelType w:val="hybridMultilevel"/>
    <w:tmpl w:val="595A584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616C41BE"/>
    <w:multiLevelType w:val="hybridMultilevel"/>
    <w:tmpl w:val="CBA27C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5F3561D"/>
    <w:multiLevelType w:val="hybridMultilevel"/>
    <w:tmpl w:val="7B74A300"/>
    <w:lvl w:ilvl="0" w:tplc="A5121FBE">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67503752"/>
    <w:multiLevelType w:val="hybridMultilevel"/>
    <w:tmpl w:val="ECBEC502"/>
    <w:lvl w:ilvl="0" w:tplc="15EAFBBC">
      <w:start w:val="1"/>
      <w:numFmt w:val="bullet"/>
      <w:lvlText w:val=""/>
      <w:lvlJc w:val="left"/>
      <w:pPr>
        <w:ind w:left="144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8706225"/>
    <w:multiLevelType w:val="hybridMultilevel"/>
    <w:tmpl w:val="F462DE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97877E2"/>
    <w:multiLevelType w:val="hybridMultilevel"/>
    <w:tmpl w:val="AF6E967A"/>
    <w:lvl w:ilvl="0" w:tplc="397841A2">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A15654F"/>
    <w:multiLevelType w:val="hybridMultilevel"/>
    <w:tmpl w:val="BA0298A6"/>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6" w15:restartNumberingAfterBreak="0">
    <w:nsid w:val="6AFD2B90"/>
    <w:multiLevelType w:val="hybridMultilevel"/>
    <w:tmpl w:val="F5CAE8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14C3BD2"/>
    <w:multiLevelType w:val="hybridMultilevel"/>
    <w:tmpl w:val="0F9AE2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2A16377"/>
    <w:multiLevelType w:val="hybridMultilevel"/>
    <w:tmpl w:val="C6FAF9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744438C8"/>
    <w:multiLevelType w:val="hybridMultilevel"/>
    <w:tmpl w:val="0F9AE2C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7F302668"/>
    <w:multiLevelType w:val="hybridMultilevel"/>
    <w:tmpl w:val="1D886D70"/>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16cid:durableId="446890664">
    <w:abstractNumId w:val="8"/>
  </w:num>
  <w:num w:numId="2" w16cid:durableId="165442054">
    <w:abstractNumId w:val="6"/>
  </w:num>
  <w:num w:numId="3" w16cid:durableId="647244061">
    <w:abstractNumId w:val="5"/>
  </w:num>
  <w:num w:numId="4" w16cid:durableId="341398913">
    <w:abstractNumId w:val="4"/>
  </w:num>
  <w:num w:numId="5" w16cid:durableId="564223601">
    <w:abstractNumId w:val="7"/>
  </w:num>
  <w:num w:numId="6" w16cid:durableId="275647015">
    <w:abstractNumId w:val="3"/>
  </w:num>
  <w:num w:numId="7" w16cid:durableId="1084498360">
    <w:abstractNumId w:val="2"/>
  </w:num>
  <w:num w:numId="8" w16cid:durableId="649754407">
    <w:abstractNumId w:val="1"/>
  </w:num>
  <w:num w:numId="9" w16cid:durableId="1619944633">
    <w:abstractNumId w:val="0"/>
  </w:num>
  <w:num w:numId="10" w16cid:durableId="1396195686">
    <w:abstractNumId w:val="15"/>
  </w:num>
  <w:num w:numId="11" w16cid:durableId="2109540968">
    <w:abstractNumId w:val="36"/>
  </w:num>
  <w:num w:numId="12" w16cid:durableId="236330347">
    <w:abstractNumId w:val="22"/>
  </w:num>
  <w:num w:numId="13" w16cid:durableId="2021085088">
    <w:abstractNumId w:val="30"/>
  </w:num>
  <w:num w:numId="14" w16cid:durableId="381835151">
    <w:abstractNumId w:val="25"/>
  </w:num>
  <w:num w:numId="15" w16cid:durableId="1665358032">
    <w:abstractNumId w:val="31"/>
  </w:num>
  <w:num w:numId="16" w16cid:durableId="1824274079">
    <w:abstractNumId w:val="18"/>
  </w:num>
  <w:num w:numId="17" w16cid:durableId="992761957">
    <w:abstractNumId w:val="14"/>
  </w:num>
  <w:num w:numId="18" w16cid:durableId="1012032138">
    <w:abstractNumId w:val="9"/>
  </w:num>
  <w:num w:numId="19" w16cid:durableId="1505700566">
    <w:abstractNumId w:val="11"/>
  </w:num>
  <w:num w:numId="20" w16cid:durableId="1867214538">
    <w:abstractNumId w:val="27"/>
  </w:num>
  <w:num w:numId="21" w16cid:durableId="415788228">
    <w:abstractNumId w:val="21"/>
  </w:num>
  <w:num w:numId="22" w16cid:durableId="503201504">
    <w:abstractNumId w:val="28"/>
  </w:num>
  <w:num w:numId="23" w16cid:durableId="1188177831">
    <w:abstractNumId w:val="10"/>
  </w:num>
  <w:num w:numId="24" w16cid:durableId="1343314546">
    <w:abstractNumId w:val="12"/>
  </w:num>
  <w:num w:numId="25" w16cid:durableId="827742936">
    <w:abstractNumId w:val="26"/>
  </w:num>
  <w:num w:numId="26" w16cid:durableId="1283345093">
    <w:abstractNumId w:val="16"/>
  </w:num>
  <w:num w:numId="27" w16cid:durableId="1939680187">
    <w:abstractNumId w:val="29"/>
  </w:num>
  <w:num w:numId="28" w16cid:durableId="1366172690">
    <w:abstractNumId w:val="34"/>
  </w:num>
  <w:num w:numId="29" w16cid:durableId="256138273">
    <w:abstractNumId w:val="13"/>
  </w:num>
  <w:num w:numId="30" w16cid:durableId="1894997870">
    <w:abstractNumId w:val="24"/>
  </w:num>
  <w:num w:numId="31" w16cid:durableId="820927273">
    <w:abstractNumId w:val="38"/>
  </w:num>
  <w:num w:numId="32" w16cid:durableId="1544713266">
    <w:abstractNumId w:val="32"/>
  </w:num>
  <w:num w:numId="33" w16cid:durableId="1039284777">
    <w:abstractNumId w:val="39"/>
  </w:num>
  <w:num w:numId="34" w16cid:durableId="763571839">
    <w:abstractNumId w:val="33"/>
  </w:num>
  <w:num w:numId="35" w16cid:durableId="587616027">
    <w:abstractNumId w:val="37"/>
  </w:num>
  <w:num w:numId="36" w16cid:durableId="1225919415">
    <w:abstractNumId w:val="17"/>
  </w:num>
  <w:num w:numId="37" w16cid:durableId="1553613750">
    <w:abstractNumId w:val="35"/>
  </w:num>
  <w:num w:numId="38" w16cid:durableId="325324586">
    <w:abstractNumId w:val="40"/>
  </w:num>
  <w:num w:numId="39" w16cid:durableId="615330250">
    <w:abstractNumId w:val="19"/>
  </w:num>
  <w:num w:numId="40" w16cid:durableId="172763870">
    <w:abstractNumId w:val="20"/>
  </w:num>
  <w:num w:numId="41" w16cid:durableId="9609177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887"/>
    <w:rsid w:val="000028B3"/>
    <w:rsid w:val="00005B45"/>
    <w:rsid w:val="000075F9"/>
    <w:rsid w:val="0001042A"/>
    <w:rsid w:val="000121D6"/>
    <w:rsid w:val="000223CE"/>
    <w:rsid w:val="00033638"/>
    <w:rsid w:val="00034616"/>
    <w:rsid w:val="00037B43"/>
    <w:rsid w:val="000434A1"/>
    <w:rsid w:val="00060548"/>
    <w:rsid w:val="0006063C"/>
    <w:rsid w:val="0006581D"/>
    <w:rsid w:val="000724E9"/>
    <w:rsid w:val="00072F0F"/>
    <w:rsid w:val="0007439A"/>
    <w:rsid w:val="000826B5"/>
    <w:rsid w:val="00083498"/>
    <w:rsid w:val="00083A31"/>
    <w:rsid w:val="00084006"/>
    <w:rsid w:val="00087AB2"/>
    <w:rsid w:val="000967AB"/>
    <w:rsid w:val="00097653"/>
    <w:rsid w:val="000A255D"/>
    <w:rsid w:val="000B72EF"/>
    <w:rsid w:val="000C033D"/>
    <w:rsid w:val="000C5CA4"/>
    <w:rsid w:val="000C634D"/>
    <w:rsid w:val="000E18CC"/>
    <w:rsid w:val="000E1B79"/>
    <w:rsid w:val="000E7130"/>
    <w:rsid w:val="000F4712"/>
    <w:rsid w:val="000F69DD"/>
    <w:rsid w:val="001011F7"/>
    <w:rsid w:val="001079E3"/>
    <w:rsid w:val="00141226"/>
    <w:rsid w:val="00144FCC"/>
    <w:rsid w:val="0015074B"/>
    <w:rsid w:val="00151FB3"/>
    <w:rsid w:val="00155B3A"/>
    <w:rsid w:val="0016403B"/>
    <w:rsid w:val="00185E40"/>
    <w:rsid w:val="00190B0F"/>
    <w:rsid w:val="00194253"/>
    <w:rsid w:val="001952B1"/>
    <w:rsid w:val="001A755D"/>
    <w:rsid w:val="001B1DA8"/>
    <w:rsid w:val="001B5623"/>
    <w:rsid w:val="001C7543"/>
    <w:rsid w:val="001D5B98"/>
    <w:rsid w:val="001E0EAB"/>
    <w:rsid w:val="001E1258"/>
    <w:rsid w:val="001E37B9"/>
    <w:rsid w:val="001F45CF"/>
    <w:rsid w:val="001F674A"/>
    <w:rsid w:val="0020474B"/>
    <w:rsid w:val="00213ACD"/>
    <w:rsid w:val="0022105F"/>
    <w:rsid w:val="002305FC"/>
    <w:rsid w:val="00231B84"/>
    <w:rsid w:val="002457D2"/>
    <w:rsid w:val="002461A2"/>
    <w:rsid w:val="00251E18"/>
    <w:rsid w:val="00266E00"/>
    <w:rsid w:val="0027770C"/>
    <w:rsid w:val="00280E8A"/>
    <w:rsid w:val="00282FF5"/>
    <w:rsid w:val="00285828"/>
    <w:rsid w:val="0029639D"/>
    <w:rsid w:val="002B6991"/>
    <w:rsid w:val="002C30C6"/>
    <w:rsid w:val="002D0277"/>
    <w:rsid w:val="002E0021"/>
    <w:rsid w:val="002E3BE4"/>
    <w:rsid w:val="002E54D1"/>
    <w:rsid w:val="002F1B09"/>
    <w:rsid w:val="002F4141"/>
    <w:rsid w:val="002F744B"/>
    <w:rsid w:val="003055B4"/>
    <w:rsid w:val="00315917"/>
    <w:rsid w:val="00326F90"/>
    <w:rsid w:val="00336678"/>
    <w:rsid w:val="00344B69"/>
    <w:rsid w:val="0035233C"/>
    <w:rsid w:val="0037037F"/>
    <w:rsid w:val="00395507"/>
    <w:rsid w:val="00397BD4"/>
    <w:rsid w:val="003A7899"/>
    <w:rsid w:val="003B609A"/>
    <w:rsid w:val="003D240C"/>
    <w:rsid w:val="003D71A5"/>
    <w:rsid w:val="003F11AB"/>
    <w:rsid w:val="003F1DE4"/>
    <w:rsid w:val="00400697"/>
    <w:rsid w:val="00411172"/>
    <w:rsid w:val="00413300"/>
    <w:rsid w:val="0041773A"/>
    <w:rsid w:val="00433BC5"/>
    <w:rsid w:val="00437010"/>
    <w:rsid w:val="00440FDF"/>
    <w:rsid w:val="00450445"/>
    <w:rsid w:val="00452CFE"/>
    <w:rsid w:val="00453508"/>
    <w:rsid w:val="00460DA2"/>
    <w:rsid w:val="004628E5"/>
    <w:rsid w:val="00467097"/>
    <w:rsid w:val="00467761"/>
    <w:rsid w:val="00481C82"/>
    <w:rsid w:val="004875B9"/>
    <w:rsid w:val="0049565A"/>
    <w:rsid w:val="00495664"/>
    <w:rsid w:val="00496BDF"/>
    <w:rsid w:val="00496F4F"/>
    <w:rsid w:val="00497E15"/>
    <w:rsid w:val="004A12CB"/>
    <w:rsid w:val="004A4240"/>
    <w:rsid w:val="004B360C"/>
    <w:rsid w:val="004C0A48"/>
    <w:rsid w:val="004C186C"/>
    <w:rsid w:val="004C557B"/>
    <w:rsid w:val="004D494E"/>
    <w:rsid w:val="004D4985"/>
    <w:rsid w:val="004E2EEF"/>
    <w:rsid w:val="005055A1"/>
    <w:rsid w:val="00507B9E"/>
    <w:rsid w:val="00510EB0"/>
    <w:rsid w:val="005139AB"/>
    <w:rsid w:val="00516DF2"/>
    <w:rsid w:val="00526721"/>
    <w:rsid w:val="005428DA"/>
    <w:rsid w:val="0054472E"/>
    <w:rsid w:val="00547209"/>
    <w:rsid w:val="005579AC"/>
    <w:rsid w:val="00567E6E"/>
    <w:rsid w:val="005714F8"/>
    <w:rsid w:val="00572E1E"/>
    <w:rsid w:val="005742FE"/>
    <w:rsid w:val="00575834"/>
    <w:rsid w:val="005805E4"/>
    <w:rsid w:val="0058502A"/>
    <w:rsid w:val="00591234"/>
    <w:rsid w:val="00593F5D"/>
    <w:rsid w:val="005A02E9"/>
    <w:rsid w:val="005B00F6"/>
    <w:rsid w:val="005B44F8"/>
    <w:rsid w:val="005C279F"/>
    <w:rsid w:val="005C3FC3"/>
    <w:rsid w:val="005C43DB"/>
    <w:rsid w:val="005C48CD"/>
    <w:rsid w:val="005E2727"/>
    <w:rsid w:val="005E312C"/>
    <w:rsid w:val="005E53C0"/>
    <w:rsid w:val="005F3210"/>
    <w:rsid w:val="00600353"/>
    <w:rsid w:val="00604DC0"/>
    <w:rsid w:val="00605506"/>
    <w:rsid w:val="0061253E"/>
    <w:rsid w:val="00622258"/>
    <w:rsid w:val="006352CC"/>
    <w:rsid w:val="00652245"/>
    <w:rsid w:val="00663C11"/>
    <w:rsid w:val="00673408"/>
    <w:rsid w:val="006734D5"/>
    <w:rsid w:val="006740D7"/>
    <w:rsid w:val="00675F2A"/>
    <w:rsid w:val="00691F4C"/>
    <w:rsid w:val="00692B99"/>
    <w:rsid w:val="006936A0"/>
    <w:rsid w:val="006A58E8"/>
    <w:rsid w:val="006B1076"/>
    <w:rsid w:val="006B46B9"/>
    <w:rsid w:val="006B7F69"/>
    <w:rsid w:val="006C6278"/>
    <w:rsid w:val="006D1832"/>
    <w:rsid w:val="006D567C"/>
    <w:rsid w:val="006E3207"/>
    <w:rsid w:val="006E3AFE"/>
    <w:rsid w:val="006E55E7"/>
    <w:rsid w:val="00703636"/>
    <w:rsid w:val="007046B8"/>
    <w:rsid w:val="007111DD"/>
    <w:rsid w:val="00714793"/>
    <w:rsid w:val="00715804"/>
    <w:rsid w:val="00715BED"/>
    <w:rsid w:val="0072519C"/>
    <w:rsid w:val="007337C7"/>
    <w:rsid w:val="007405B9"/>
    <w:rsid w:val="007426E4"/>
    <w:rsid w:val="00754986"/>
    <w:rsid w:val="00766828"/>
    <w:rsid w:val="00772ACD"/>
    <w:rsid w:val="00773910"/>
    <w:rsid w:val="0078002A"/>
    <w:rsid w:val="007B018E"/>
    <w:rsid w:val="007B4EA9"/>
    <w:rsid w:val="007B7DEA"/>
    <w:rsid w:val="007D128C"/>
    <w:rsid w:val="007D1492"/>
    <w:rsid w:val="007F3E1E"/>
    <w:rsid w:val="00801CBC"/>
    <w:rsid w:val="008054B8"/>
    <w:rsid w:val="00813300"/>
    <w:rsid w:val="00815EEF"/>
    <w:rsid w:val="0081764F"/>
    <w:rsid w:val="00821272"/>
    <w:rsid w:val="008218F1"/>
    <w:rsid w:val="00822C87"/>
    <w:rsid w:val="00825356"/>
    <w:rsid w:val="0083147E"/>
    <w:rsid w:val="00831B1F"/>
    <w:rsid w:val="00832A14"/>
    <w:rsid w:val="00834583"/>
    <w:rsid w:val="0083644E"/>
    <w:rsid w:val="00846128"/>
    <w:rsid w:val="00853F99"/>
    <w:rsid w:val="00856B76"/>
    <w:rsid w:val="00861D81"/>
    <w:rsid w:val="00862FD7"/>
    <w:rsid w:val="00877171"/>
    <w:rsid w:val="00877992"/>
    <w:rsid w:val="008808FE"/>
    <w:rsid w:val="008868CA"/>
    <w:rsid w:val="0089316B"/>
    <w:rsid w:val="008935F3"/>
    <w:rsid w:val="008A6896"/>
    <w:rsid w:val="008B3D55"/>
    <w:rsid w:val="008C1373"/>
    <w:rsid w:val="008C2747"/>
    <w:rsid w:val="008C28EA"/>
    <w:rsid w:val="008C563E"/>
    <w:rsid w:val="008D7149"/>
    <w:rsid w:val="008E71CB"/>
    <w:rsid w:val="008F1FC6"/>
    <w:rsid w:val="008F7C8B"/>
    <w:rsid w:val="00900DE3"/>
    <w:rsid w:val="009034F1"/>
    <w:rsid w:val="00913B87"/>
    <w:rsid w:val="00914A15"/>
    <w:rsid w:val="009166FE"/>
    <w:rsid w:val="009217C8"/>
    <w:rsid w:val="00924AF2"/>
    <w:rsid w:val="00925D05"/>
    <w:rsid w:val="009315E2"/>
    <w:rsid w:val="0093204D"/>
    <w:rsid w:val="0094173D"/>
    <w:rsid w:val="00942DC0"/>
    <w:rsid w:val="00944FF8"/>
    <w:rsid w:val="009611CF"/>
    <w:rsid w:val="00967C94"/>
    <w:rsid w:val="00983E11"/>
    <w:rsid w:val="009A555B"/>
    <w:rsid w:val="009B1CC1"/>
    <w:rsid w:val="009B378C"/>
    <w:rsid w:val="009C0BF7"/>
    <w:rsid w:val="009C3439"/>
    <w:rsid w:val="009D1CD2"/>
    <w:rsid w:val="009D78AB"/>
    <w:rsid w:val="009E4DA0"/>
    <w:rsid w:val="009F5444"/>
    <w:rsid w:val="009F5BC0"/>
    <w:rsid w:val="009F7A3D"/>
    <w:rsid w:val="00A0330D"/>
    <w:rsid w:val="00A05165"/>
    <w:rsid w:val="00A113C2"/>
    <w:rsid w:val="00A21AEC"/>
    <w:rsid w:val="00A33E48"/>
    <w:rsid w:val="00A41D01"/>
    <w:rsid w:val="00A4654B"/>
    <w:rsid w:val="00A46C9F"/>
    <w:rsid w:val="00A514D2"/>
    <w:rsid w:val="00A51CD7"/>
    <w:rsid w:val="00A53C5D"/>
    <w:rsid w:val="00A60EF5"/>
    <w:rsid w:val="00A635F3"/>
    <w:rsid w:val="00A665CF"/>
    <w:rsid w:val="00A723FA"/>
    <w:rsid w:val="00A76AA7"/>
    <w:rsid w:val="00A80B3B"/>
    <w:rsid w:val="00A904C8"/>
    <w:rsid w:val="00A935EC"/>
    <w:rsid w:val="00A9545F"/>
    <w:rsid w:val="00AA1D8D"/>
    <w:rsid w:val="00AB526E"/>
    <w:rsid w:val="00AB7F23"/>
    <w:rsid w:val="00AE064C"/>
    <w:rsid w:val="00AF1B49"/>
    <w:rsid w:val="00AF6C6E"/>
    <w:rsid w:val="00B0036E"/>
    <w:rsid w:val="00B003EF"/>
    <w:rsid w:val="00B0134C"/>
    <w:rsid w:val="00B04042"/>
    <w:rsid w:val="00B0791B"/>
    <w:rsid w:val="00B07D1A"/>
    <w:rsid w:val="00B07E31"/>
    <w:rsid w:val="00B13154"/>
    <w:rsid w:val="00B13411"/>
    <w:rsid w:val="00B14687"/>
    <w:rsid w:val="00B17F0C"/>
    <w:rsid w:val="00B20DB1"/>
    <w:rsid w:val="00B22E30"/>
    <w:rsid w:val="00B24A14"/>
    <w:rsid w:val="00B27727"/>
    <w:rsid w:val="00B47730"/>
    <w:rsid w:val="00B516DD"/>
    <w:rsid w:val="00B64AA5"/>
    <w:rsid w:val="00B758D6"/>
    <w:rsid w:val="00B76C24"/>
    <w:rsid w:val="00B81ED4"/>
    <w:rsid w:val="00B8607C"/>
    <w:rsid w:val="00B90C44"/>
    <w:rsid w:val="00B95553"/>
    <w:rsid w:val="00B96622"/>
    <w:rsid w:val="00BA47FE"/>
    <w:rsid w:val="00BB1302"/>
    <w:rsid w:val="00BB374C"/>
    <w:rsid w:val="00BC4AFA"/>
    <w:rsid w:val="00BC67BF"/>
    <w:rsid w:val="00BD3AC9"/>
    <w:rsid w:val="00BD66F4"/>
    <w:rsid w:val="00BE720B"/>
    <w:rsid w:val="00C17480"/>
    <w:rsid w:val="00C302FE"/>
    <w:rsid w:val="00C327F0"/>
    <w:rsid w:val="00C641E9"/>
    <w:rsid w:val="00C82628"/>
    <w:rsid w:val="00C83FDC"/>
    <w:rsid w:val="00C9077F"/>
    <w:rsid w:val="00CA6368"/>
    <w:rsid w:val="00CB0664"/>
    <w:rsid w:val="00CB1899"/>
    <w:rsid w:val="00CB5934"/>
    <w:rsid w:val="00CC01B7"/>
    <w:rsid w:val="00CC327A"/>
    <w:rsid w:val="00CC3E63"/>
    <w:rsid w:val="00CC6A34"/>
    <w:rsid w:val="00CC7D16"/>
    <w:rsid w:val="00CD19E0"/>
    <w:rsid w:val="00CD55C8"/>
    <w:rsid w:val="00CE6F60"/>
    <w:rsid w:val="00CF458E"/>
    <w:rsid w:val="00CF49AF"/>
    <w:rsid w:val="00CF5C66"/>
    <w:rsid w:val="00CF7E55"/>
    <w:rsid w:val="00D11395"/>
    <w:rsid w:val="00D60953"/>
    <w:rsid w:val="00D65E1D"/>
    <w:rsid w:val="00D83098"/>
    <w:rsid w:val="00D92B2B"/>
    <w:rsid w:val="00D93982"/>
    <w:rsid w:val="00D96B33"/>
    <w:rsid w:val="00DB0E0A"/>
    <w:rsid w:val="00DB22BE"/>
    <w:rsid w:val="00DB2620"/>
    <w:rsid w:val="00DB5CCA"/>
    <w:rsid w:val="00DB5DB4"/>
    <w:rsid w:val="00DB5F64"/>
    <w:rsid w:val="00DD1F46"/>
    <w:rsid w:val="00DD2490"/>
    <w:rsid w:val="00DD5527"/>
    <w:rsid w:val="00DD5E4E"/>
    <w:rsid w:val="00DD71FC"/>
    <w:rsid w:val="00DE58BD"/>
    <w:rsid w:val="00DF0774"/>
    <w:rsid w:val="00E01DA9"/>
    <w:rsid w:val="00E112F2"/>
    <w:rsid w:val="00E14D56"/>
    <w:rsid w:val="00E230B3"/>
    <w:rsid w:val="00E247FA"/>
    <w:rsid w:val="00E35422"/>
    <w:rsid w:val="00E37C21"/>
    <w:rsid w:val="00E50506"/>
    <w:rsid w:val="00E519FB"/>
    <w:rsid w:val="00E55F63"/>
    <w:rsid w:val="00E75107"/>
    <w:rsid w:val="00E77EAF"/>
    <w:rsid w:val="00E858E7"/>
    <w:rsid w:val="00E94CAB"/>
    <w:rsid w:val="00EB11F0"/>
    <w:rsid w:val="00EB39DA"/>
    <w:rsid w:val="00EB7776"/>
    <w:rsid w:val="00EC1409"/>
    <w:rsid w:val="00EC3D02"/>
    <w:rsid w:val="00EC7B1C"/>
    <w:rsid w:val="00ED261B"/>
    <w:rsid w:val="00EE0CBF"/>
    <w:rsid w:val="00EF35E7"/>
    <w:rsid w:val="00F02DEF"/>
    <w:rsid w:val="00F042D1"/>
    <w:rsid w:val="00F04CB3"/>
    <w:rsid w:val="00F075E9"/>
    <w:rsid w:val="00F10DBF"/>
    <w:rsid w:val="00F121B9"/>
    <w:rsid w:val="00F127B5"/>
    <w:rsid w:val="00F239CE"/>
    <w:rsid w:val="00F337AF"/>
    <w:rsid w:val="00F33E40"/>
    <w:rsid w:val="00F43794"/>
    <w:rsid w:val="00F651C5"/>
    <w:rsid w:val="00F6553E"/>
    <w:rsid w:val="00F65897"/>
    <w:rsid w:val="00F6689C"/>
    <w:rsid w:val="00F66F43"/>
    <w:rsid w:val="00F67FD7"/>
    <w:rsid w:val="00F81DE4"/>
    <w:rsid w:val="00F87DBF"/>
    <w:rsid w:val="00F93B56"/>
    <w:rsid w:val="00FB7500"/>
    <w:rsid w:val="00FC693F"/>
    <w:rsid w:val="00FD410E"/>
    <w:rsid w:val="00FD7867"/>
    <w:rsid w:val="00FE0B97"/>
    <w:rsid w:val="00FE2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5372C1"/>
  <w14:defaultImageDpi w14:val="300"/>
  <w15:docId w15:val="{43F71B55-815C-4A91-BE7A-F30F4D23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042"/>
    <w:rPr>
      <w:rFonts w:ascii="Arial" w:hAnsi="Arial"/>
      <w:sz w:val="24"/>
    </w:rPr>
  </w:style>
  <w:style w:type="paragraph" w:styleId="Heading1">
    <w:name w:val="heading 1"/>
    <w:basedOn w:val="Normal"/>
    <w:next w:val="Normal"/>
    <w:link w:val="Heading1Char"/>
    <w:autoRedefine/>
    <w:uiPriority w:val="9"/>
    <w:qFormat/>
    <w:rsid w:val="0081764F"/>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autoRedefine/>
    <w:uiPriority w:val="9"/>
    <w:unhideWhenUsed/>
    <w:qFormat/>
    <w:rsid w:val="00AB526E"/>
    <w:pPr>
      <w:keepNext/>
      <w:keepLines/>
      <w:spacing w:after="120"/>
      <w:outlineLvl w:val="1"/>
    </w:pPr>
    <w:rPr>
      <w:rFonts w:eastAsiaTheme="majorEastAsia" w:cstheme="majorBidi"/>
      <w:b/>
      <w:bCs/>
      <w:sz w:val="32"/>
      <w:szCs w:val="26"/>
    </w:rPr>
  </w:style>
  <w:style w:type="paragraph" w:styleId="Heading3">
    <w:name w:val="heading 3"/>
    <w:basedOn w:val="Normal"/>
    <w:next w:val="Normal"/>
    <w:link w:val="Heading3Char"/>
    <w:autoRedefine/>
    <w:uiPriority w:val="9"/>
    <w:unhideWhenUsed/>
    <w:qFormat/>
    <w:rsid w:val="00F075E9"/>
    <w:pPr>
      <w:keepNext/>
      <w:keepLines/>
      <w:spacing w:before="200" w:after="120"/>
      <w:outlineLvl w:val="2"/>
    </w:pPr>
    <w:rPr>
      <w:rFonts w:eastAsiaTheme="majorEastAsia" w:cstheme="majorBidi"/>
      <w:b/>
      <w:bCs/>
      <w:sz w:val="28"/>
    </w:rPr>
  </w:style>
  <w:style w:type="paragraph" w:styleId="Heading4">
    <w:name w:val="heading 4"/>
    <w:basedOn w:val="Normal"/>
    <w:next w:val="Normal"/>
    <w:link w:val="Heading4Char"/>
    <w:autoRedefine/>
    <w:uiPriority w:val="9"/>
    <w:unhideWhenUsed/>
    <w:qFormat/>
    <w:rsid w:val="005579AC"/>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93F5D"/>
    <w:pPr>
      <w:keepNext/>
      <w:keepLines/>
      <w:spacing w:before="200" w:after="120"/>
      <w:outlineLvl w:val="4"/>
    </w:pPr>
    <w:rPr>
      <w:rFonts w:eastAsiaTheme="majorEastAsia" w:cstheme="majorBidi"/>
      <w:b/>
      <w:i/>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81764F"/>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AB526E"/>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F075E9"/>
    <w:rPr>
      <w:rFonts w:ascii="Arial" w:eastAsiaTheme="majorEastAsia" w:hAnsi="Arial" w:cstheme="majorBidi"/>
      <w:b/>
      <w:bCs/>
      <w:sz w:val="28"/>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autoRedefine/>
    <w:uiPriority w:val="99"/>
    <w:unhideWhenUsed/>
    <w:rsid w:val="00CF7E55"/>
    <w:pPr>
      <w:numPr>
        <w:numId w:val="16"/>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5579A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593F5D"/>
    <w:rPr>
      <w:rFonts w:ascii="Arial" w:eastAsiaTheme="majorEastAsia" w:hAnsi="Arial" w:cstheme="majorBidi"/>
      <w:b/>
      <w:i/>
      <w:sz w:val="24"/>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0724E9"/>
    <w:rPr>
      <w:sz w:val="16"/>
      <w:szCs w:val="16"/>
    </w:rPr>
  </w:style>
  <w:style w:type="paragraph" w:styleId="CommentText">
    <w:name w:val="annotation text"/>
    <w:basedOn w:val="Normal"/>
    <w:link w:val="CommentTextChar"/>
    <w:uiPriority w:val="99"/>
    <w:unhideWhenUsed/>
    <w:rsid w:val="000724E9"/>
    <w:pPr>
      <w:spacing w:line="240" w:lineRule="auto"/>
    </w:pPr>
    <w:rPr>
      <w:sz w:val="20"/>
      <w:szCs w:val="20"/>
    </w:rPr>
  </w:style>
  <w:style w:type="character" w:customStyle="1" w:styleId="CommentTextChar">
    <w:name w:val="Comment Text Char"/>
    <w:basedOn w:val="DefaultParagraphFont"/>
    <w:link w:val="CommentText"/>
    <w:uiPriority w:val="99"/>
    <w:rsid w:val="000724E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724E9"/>
    <w:rPr>
      <w:b/>
      <w:bCs/>
    </w:rPr>
  </w:style>
  <w:style w:type="character" w:customStyle="1" w:styleId="CommentSubjectChar">
    <w:name w:val="Comment Subject Char"/>
    <w:basedOn w:val="CommentTextChar"/>
    <w:link w:val="CommentSubject"/>
    <w:uiPriority w:val="99"/>
    <w:semiHidden/>
    <w:rsid w:val="000724E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169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4136</Words>
  <Characters>23581</Characters>
  <Application>Microsoft Office Word</Application>
  <DocSecurity>8</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Khristian Khouri</cp:lastModifiedBy>
  <cp:revision>168</cp:revision>
  <dcterms:created xsi:type="dcterms:W3CDTF">2024-11-06T18:23:00Z</dcterms:created>
  <dcterms:modified xsi:type="dcterms:W3CDTF">2024-11-08T20:27:00Z</dcterms:modified>
  <cp:category/>
</cp:coreProperties>
</file>