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76136766"/>
        <w:docPartObj>
          <w:docPartGallery w:val="Cover Pages"/>
          <w:docPartUnique/>
        </w:docPartObj>
      </w:sdtPr>
      <w:sdtContent>
        <w:p w14:paraId="67099AAE" w14:textId="77777777" w:rsidR="008E03AD" w:rsidRDefault="008E03AD" w:rsidP="008E03AD">
          <w:pPr>
            <w:spacing w:line="240" w:lineRule="auto"/>
          </w:pPr>
        </w:p>
        <w:p w14:paraId="459114E8" w14:textId="400DF377" w:rsidR="007A6D9C" w:rsidRPr="007A6D9C" w:rsidRDefault="007A6D9C" w:rsidP="007A6D9C">
          <w:pPr>
            <w:pStyle w:val="Heading1"/>
            <w:rPr>
              <w:sz w:val="48"/>
              <w:szCs w:val="48"/>
            </w:rPr>
          </w:pPr>
          <w:bookmarkStart w:id="0" w:name="_Toc178078845"/>
          <w:r w:rsidRPr="007A6D9C">
            <w:rPr>
              <w:sz w:val="48"/>
              <w:szCs w:val="48"/>
            </w:rPr>
            <w:t>ACEP-CAPE</w:t>
          </w:r>
          <w:bookmarkStart w:id="1" w:name="_Toc178078846"/>
          <w:bookmarkEnd w:id="0"/>
          <w:r w:rsidR="00F87EEC">
            <w:rPr>
              <w:sz w:val="48"/>
              <w:szCs w:val="48"/>
            </w:rPr>
            <w:t xml:space="preserve"> </w:t>
          </w:r>
          <w:r w:rsidRPr="007A6D9C">
            <w:rPr>
              <w:sz w:val="48"/>
              <w:szCs w:val="48"/>
            </w:rPr>
            <w:t>Plan pluriannuel d’accessibilité pour 2024-2029</w:t>
          </w:r>
          <w:bookmarkEnd w:id="1"/>
        </w:p>
        <w:p w14:paraId="69DBD707" w14:textId="77777777" w:rsidR="007A6D9C" w:rsidRPr="007A6D9C" w:rsidRDefault="007A6D9C" w:rsidP="007A6D9C">
          <w:pPr>
            <w:rPr>
              <w:i/>
              <w:iCs/>
            </w:rPr>
          </w:pPr>
          <w:r w:rsidRPr="007A6D9C">
            <w:t xml:space="preserve">En vertu de la </w:t>
          </w:r>
          <w:r w:rsidRPr="007A6D9C">
            <w:rPr>
              <w:i/>
              <w:iCs/>
            </w:rPr>
            <w:t>Loi de 2005 sur l’accessibilité pour les personnes handicapées de l’Ontario</w:t>
          </w:r>
          <w:r w:rsidRPr="007A6D9C">
            <w:t xml:space="preserve"> et des </w:t>
          </w:r>
          <w:r w:rsidRPr="007A6D9C">
            <w:rPr>
              <w:i/>
              <w:iCs/>
            </w:rPr>
            <w:t>Règlements sur les normes d’accessibilité intégrées</w:t>
          </w:r>
        </w:p>
        <w:p w14:paraId="212341EB" w14:textId="77777777" w:rsidR="008E03AD" w:rsidRPr="008139F9" w:rsidRDefault="008E03AD" w:rsidP="008E03AD">
          <w:pPr>
            <w:spacing w:line="240" w:lineRule="auto"/>
          </w:pPr>
          <w:r w:rsidRPr="008139F9">
            <w:br w:type="page"/>
          </w:r>
        </w:p>
      </w:sdtContent>
    </w:sdt>
    <w:p w14:paraId="04F1DB38" w14:textId="77777777" w:rsidR="00027990" w:rsidRPr="008139F9" w:rsidRDefault="00027990" w:rsidP="00027990"/>
    <w:sdt>
      <w:sdtPr>
        <w:rPr>
          <w:rFonts w:ascii="Calibri" w:eastAsia="Calibri" w:hAnsi="Calibri" w:cs="Calibri"/>
          <w:bCs w:val="0"/>
          <w:color w:val="auto"/>
          <w:sz w:val="28"/>
          <w:szCs w:val="28"/>
          <w:lang w:val="fr-CA"/>
        </w:rPr>
        <w:id w:val="1252603875"/>
        <w:docPartObj>
          <w:docPartGallery w:val="Table of Contents"/>
          <w:docPartUnique/>
        </w:docPartObj>
      </w:sdtPr>
      <w:sdtContent>
        <w:p w14:paraId="5E73BEEE" w14:textId="161A18D7" w:rsidR="003339E6" w:rsidRDefault="4FB7EF38" w:rsidP="2FD8C550">
          <w:pPr>
            <w:pStyle w:val="TOCHeading"/>
            <w:rPr>
              <w:color w:val="auto"/>
              <w:lang w:val="fr-CA"/>
            </w:rPr>
          </w:pPr>
          <w:r w:rsidRPr="008139F9">
            <w:rPr>
              <w:color w:val="auto"/>
              <w:lang w:val="fr-CA"/>
            </w:rPr>
            <w:t xml:space="preserve">Table </w:t>
          </w:r>
          <w:r w:rsidR="1AB09CCD" w:rsidRPr="008139F9">
            <w:rPr>
              <w:color w:val="auto"/>
              <w:lang w:val="fr-CA"/>
            </w:rPr>
            <w:t>des matières</w:t>
          </w:r>
        </w:p>
        <w:p w14:paraId="0688559F" w14:textId="77777777" w:rsidR="009E3F9B" w:rsidRPr="009E3F9B" w:rsidRDefault="009E3F9B" w:rsidP="009E3F9B"/>
        <w:p w14:paraId="10F3DDD6" w14:textId="73AB0ECF" w:rsidR="00F45ACE" w:rsidRDefault="00C6165E">
          <w:pPr>
            <w:pStyle w:val="TOC1"/>
            <w:tabs>
              <w:tab w:val="right" w:leader="dot" w:pos="9350"/>
            </w:tabs>
            <w:rPr>
              <w:rFonts w:asciiTheme="minorHAnsi" w:eastAsiaTheme="minorEastAsia" w:hAnsiTheme="minorHAnsi" w:cstheme="minorBidi"/>
              <w:noProof/>
              <w:sz w:val="24"/>
              <w:szCs w:val="24"/>
              <w:lang w:val="en-CA" w:eastAsia="en-CA"/>
            </w:rPr>
          </w:pPr>
          <w:r w:rsidRPr="008139F9">
            <w:fldChar w:fldCharType="begin"/>
          </w:r>
          <w:r w:rsidR="00A20682" w:rsidRPr="008139F9">
            <w:instrText>TOC \o "1-3" \z \u \h</w:instrText>
          </w:r>
          <w:r w:rsidRPr="008139F9">
            <w:fldChar w:fldCharType="separate"/>
          </w:r>
          <w:hyperlink w:anchor="_Toc178078845" w:history="1">
            <w:r w:rsidR="00F45ACE" w:rsidRPr="001D45B0">
              <w:rPr>
                <w:rStyle w:val="Hyperlink"/>
                <w:noProof/>
              </w:rPr>
              <w:t>ACEP-CAPE</w:t>
            </w:r>
            <w:r w:rsidR="00F45ACE">
              <w:rPr>
                <w:noProof/>
                <w:webHidden/>
              </w:rPr>
              <w:tab/>
            </w:r>
            <w:r w:rsidR="00F45ACE">
              <w:rPr>
                <w:noProof/>
                <w:webHidden/>
              </w:rPr>
              <w:fldChar w:fldCharType="begin"/>
            </w:r>
            <w:r w:rsidR="00F45ACE">
              <w:rPr>
                <w:noProof/>
                <w:webHidden/>
              </w:rPr>
              <w:instrText xml:space="preserve"> PAGEREF _Toc178078845 \h </w:instrText>
            </w:r>
            <w:r w:rsidR="00F45ACE">
              <w:rPr>
                <w:noProof/>
                <w:webHidden/>
              </w:rPr>
            </w:r>
            <w:r w:rsidR="00F45ACE">
              <w:rPr>
                <w:noProof/>
                <w:webHidden/>
              </w:rPr>
              <w:fldChar w:fldCharType="separate"/>
            </w:r>
            <w:r w:rsidR="00F45ACE">
              <w:rPr>
                <w:noProof/>
                <w:webHidden/>
              </w:rPr>
              <w:t>1</w:t>
            </w:r>
            <w:r w:rsidR="00F45ACE">
              <w:rPr>
                <w:noProof/>
                <w:webHidden/>
              </w:rPr>
              <w:fldChar w:fldCharType="end"/>
            </w:r>
          </w:hyperlink>
        </w:p>
        <w:p w14:paraId="76921256" w14:textId="17964DC4" w:rsidR="00F45ACE" w:rsidRDefault="00000000">
          <w:pPr>
            <w:pStyle w:val="TOC1"/>
            <w:tabs>
              <w:tab w:val="right" w:leader="dot" w:pos="9350"/>
            </w:tabs>
            <w:rPr>
              <w:rFonts w:asciiTheme="minorHAnsi" w:eastAsiaTheme="minorEastAsia" w:hAnsiTheme="minorHAnsi" w:cstheme="minorBidi"/>
              <w:noProof/>
              <w:sz w:val="24"/>
              <w:szCs w:val="24"/>
              <w:lang w:val="en-CA" w:eastAsia="en-CA"/>
            </w:rPr>
          </w:pPr>
          <w:hyperlink w:anchor="_Toc178078846" w:history="1">
            <w:r w:rsidR="00F45ACE" w:rsidRPr="001D45B0">
              <w:rPr>
                <w:rStyle w:val="Hyperlink"/>
                <w:noProof/>
              </w:rPr>
              <w:t>Plan pluriannuel d’accessibilité pour 2024-2029</w:t>
            </w:r>
            <w:r w:rsidR="00F45ACE">
              <w:rPr>
                <w:noProof/>
                <w:webHidden/>
              </w:rPr>
              <w:tab/>
            </w:r>
            <w:r w:rsidR="00F45ACE">
              <w:rPr>
                <w:noProof/>
                <w:webHidden/>
              </w:rPr>
              <w:fldChar w:fldCharType="begin"/>
            </w:r>
            <w:r w:rsidR="00F45ACE">
              <w:rPr>
                <w:noProof/>
                <w:webHidden/>
              </w:rPr>
              <w:instrText xml:space="preserve"> PAGEREF _Toc178078846 \h </w:instrText>
            </w:r>
            <w:r w:rsidR="00F45ACE">
              <w:rPr>
                <w:noProof/>
                <w:webHidden/>
              </w:rPr>
            </w:r>
            <w:r w:rsidR="00F45ACE">
              <w:rPr>
                <w:noProof/>
                <w:webHidden/>
              </w:rPr>
              <w:fldChar w:fldCharType="separate"/>
            </w:r>
            <w:r w:rsidR="00F45ACE">
              <w:rPr>
                <w:noProof/>
                <w:webHidden/>
              </w:rPr>
              <w:t>1</w:t>
            </w:r>
            <w:r w:rsidR="00F45ACE">
              <w:rPr>
                <w:noProof/>
                <w:webHidden/>
              </w:rPr>
              <w:fldChar w:fldCharType="end"/>
            </w:r>
          </w:hyperlink>
        </w:p>
        <w:p w14:paraId="5CD664E7" w14:textId="5E540B87" w:rsidR="00F45ACE" w:rsidRDefault="00000000">
          <w:pPr>
            <w:pStyle w:val="TOC2"/>
            <w:tabs>
              <w:tab w:val="right" w:leader="dot" w:pos="9350"/>
            </w:tabs>
            <w:rPr>
              <w:rFonts w:asciiTheme="minorHAnsi" w:eastAsiaTheme="minorEastAsia" w:hAnsiTheme="minorHAnsi" w:cstheme="minorBidi"/>
              <w:noProof/>
              <w:sz w:val="24"/>
              <w:szCs w:val="24"/>
              <w:lang w:val="en-CA" w:eastAsia="en-CA"/>
            </w:rPr>
          </w:pPr>
          <w:hyperlink w:anchor="_Toc178078847" w:history="1">
            <w:r w:rsidR="00F45ACE" w:rsidRPr="001D45B0">
              <w:rPr>
                <w:rStyle w:val="Hyperlink"/>
                <w:noProof/>
              </w:rPr>
              <w:t>Objet et but</w:t>
            </w:r>
            <w:r w:rsidR="00F45ACE">
              <w:rPr>
                <w:noProof/>
                <w:webHidden/>
              </w:rPr>
              <w:tab/>
            </w:r>
            <w:r w:rsidR="00F45ACE">
              <w:rPr>
                <w:noProof/>
                <w:webHidden/>
              </w:rPr>
              <w:fldChar w:fldCharType="begin"/>
            </w:r>
            <w:r w:rsidR="00F45ACE">
              <w:rPr>
                <w:noProof/>
                <w:webHidden/>
              </w:rPr>
              <w:instrText xml:space="preserve"> PAGEREF _Toc178078847 \h </w:instrText>
            </w:r>
            <w:r w:rsidR="00F45ACE">
              <w:rPr>
                <w:noProof/>
                <w:webHidden/>
              </w:rPr>
            </w:r>
            <w:r w:rsidR="00F45ACE">
              <w:rPr>
                <w:noProof/>
                <w:webHidden/>
              </w:rPr>
              <w:fldChar w:fldCharType="separate"/>
            </w:r>
            <w:r w:rsidR="00F45ACE">
              <w:rPr>
                <w:noProof/>
                <w:webHidden/>
              </w:rPr>
              <w:t>3</w:t>
            </w:r>
            <w:r w:rsidR="00F45ACE">
              <w:rPr>
                <w:noProof/>
                <w:webHidden/>
              </w:rPr>
              <w:fldChar w:fldCharType="end"/>
            </w:r>
          </w:hyperlink>
        </w:p>
        <w:p w14:paraId="27E9CEE8" w14:textId="1A6B6F72" w:rsidR="00F45ACE" w:rsidRDefault="00000000">
          <w:pPr>
            <w:pStyle w:val="TOC2"/>
            <w:tabs>
              <w:tab w:val="right" w:leader="dot" w:pos="9350"/>
            </w:tabs>
            <w:rPr>
              <w:rFonts w:asciiTheme="minorHAnsi" w:eastAsiaTheme="minorEastAsia" w:hAnsiTheme="minorHAnsi" w:cstheme="minorBidi"/>
              <w:noProof/>
              <w:sz w:val="24"/>
              <w:szCs w:val="24"/>
              <w:lang w:val="en-CA" w:eastAsia="en-CA"/>
            </w:rPr>
          </w:pPr>
          <w:hyperlink w:anchor="_Toc178078848" w:history="1">
            <w:r w:rsidR="00F45ACE" w:rsidRPr="001D45B0">
              <w:rPr>
                <w:rStyle w:val="Hyperlink"/>
                <w:noProof/>
              </w:rPr>
              <w:t>Déclaration d’engagement</w:t>
            </w:r>
            <w:r w:rsidR="00F45ACE">
              <w:rPr>
                <w:noProof/>
                <w:webHidden/>
              </w:rPr>
              <w:tab/>
            </w:r>
            <w:r w:rsidR="00F45ACE">
              <w:rPr>
                <w:noProof/>
                <w:webHidden/>
              </w:rPr>
              <w:fldChar w:fldCharType="begin"/>
            </w:r>
            <w:r w:rsidR="00F45ACE">
              <w:rPr>
                <w:noProof/>
                <w:webHidden/>
              </w:rPr>
              <w:instrText xml:space="preserve"> PAGEREF _Toc178078848 \h </w:instrText>
            </w:r>
            <w:r w:rsidR="00F45ACE">
              <w:rPr>
                <w:noProof/>
                <w:webHidden/>
              </w:rPr>
            </w:r>
            <w:r w:rsidR="00F45ACE">
              <w:rPr>
                <w:noProof/>
                <w:webHidden/>
              </w:rPr>
              <w:fldChar w:fldCharType="separate"/>
            </w:r>
            <w:r w:rsidR="00F45ACE">
              <w:rPr>
                <w:noProof/>
                <w:webHidden/>
              </w:rPr>
              <w:t>3</w:t>
            </w:r>
            <w:r w:rsidR="00F45ACE">
              <w:rPr>
                <w:noProof/>
                <w:webHidden/>
              </w:rPr>
              <w:fldChar w:fldCharType="end"/>
            </w:r>
          </w:hyperlink>
        </w:p>
        <w:p w14:paraId="4FB35DB7" w14:textId="61116E65" w:rsidR="00F45ACE" w:rsidRDefault="00000000">
          <w:pPr>
            <w:pStyle w:val="TOC2"/>
            <w:tabs>
              <w:tab w:val="right" w:leader="dot" w:pos="9350"/>
            </w:tabs>
            <w:rPr>
              <w:rFonts w:asciiTheme="minorHAnsi" w:eastAsiaTheme="minorEastAsia" w:hAnsiTheme="minorHAnsi" w:cstheme="minorBidi"/>
              <w:noProof/>
              <w:sz w:val="24"/>
              <w:szCs w:val="24"/>
              <w:lang w:val="en-CA" w:eastAsia="en-CA"/>
            </w:rPr>
          </w:pPr>
          <w:hyperlink w:anchor="_Toc178078849" w:history="1">
            <w:r w:rsidR="00F45ACE" w:rsidRPr="001D45B0">
              <w:rPr>
                <w:rStyle w:val="Hyperlink"/>
                <w:noProof/>
              </w:rPr>
              <w:t>Initiatives du Plan pluriannuel d’accessibilité pour 2024-2029</w:t>
            </w:r>
            <w:r w:rsidR="00F45ACE">
              <w:rPr>
                <w:noProof/>
                <w:webHidden/>
              </w:rPr>
              <w:tab/>
            </w:r>
            <w:r w:rsidR="00F45ACE">
              <w:rPr>
                <w:noProof/>
                <w:webHidden/>
              </w:rPr>
              <w:fldChar w:fldCharType="begin"/>
            </w:r>
            <w:r w:rsidR="00F45ACE">
              <w:rPr>
                <w:noProof/>
                <w:webHidden/>
              </w:rPr>
              <w:instrText xml:space="preserve"> PAGEREF _Toc178078849 \h </w:instrText>
            </w:r>
            <w:r w:rsidR="00F45ACE">
              <w:rPr>
                <w:noProof/>
                <w:webHidden/>
              </w:rPr>
            </w:r>
            <w:r w:rsidR="00F45ACE">
              <w:rPr>
                <w:noProof/>
                <w:webHidden/>
              </w:rPr>
              <w:fldChar w:fldCharType="separate"/>
            </w:r>
            <w:r w:rsidR="00F45ACE">
              <w:rPr>
                <w:noProof/>
                <w:webHidden/>
              </w:rPr>
              <w:t>3</w:t>
            </w:r>
            <w:r w:rsidR="00F45ACE">
              <w:rPr>
                <w:noProof/>
                <w:webHidden/>
              </w:rPr>
              <w:fldChar w:fldCharType="end"/>
            </w:r>
          </w:hyperlink>
        </w:p>
        <w:p w14:paraId="2F1F219A" w14:textId="2996C234" w:rsidR="00F45ACE" w:rsidRDefault="00000000">
          <w:pPr>
            <w:pStyle w:val="TOC2"/>
            <w:tabs>
              <w:tab w:val="left" w:pos="880"/>
              <w:tab w:val="right" w:leader="dot" w:pos="9350"/>
            </w:tabs>
            <w:rPr>
              <w:rFonts w:asciiTheme="minorHAnsi" w:eastAsiaTheme="minorEastAsia" w:hAnsiTheme="minorHAnsi" w:cstheme="minorBidi"/>
              <w:noProof/>
              <w:sz w:val="24"/>
              <w:szCs w:val="24"/>
              <w:lang w:val="en-CA" w:eastAsia="en-CA"/>
            </w:rPr>
          </w:pPr>
          <w:hyperlink w:anchor="_Toc178078850" w:history="1">
            <w:r w:rsidR="00F45ACE" w:rsidRPr="001D45B0">
              <w:rPr>
                <w:rStyle w:val="Hyperlink"/>
                <w:noProof/>
              </w:rPr>
              <w:t>1.</w:t>
            </w:r>
            <w:r w:rsidR="00F45ACE">
              <w:rPr>
                <w:rFonts w:asciiTheme="minorHAnsi" w:eastAsiaTheme="minorEastAsia" w:hAnsiTheme="minorHAnsi" w:cstheme="minorBidi"/>
                <w:noProof/>
                <w:sz w:val="24"/>
                <w:szCs w:val="24"/>
                <w:lang w:val="en-CA" w:eastAsia="en-CA"/>
              </w:rPr>
              <w:tab/>
            </w:r>
            <w:r w:rsidR="00F45ACE" w:rsidRPr="001D45B0">
              <w:rPr>
                <w:rStyle w:val="Hyperlink"/>
                <w:noProof/>
              </w:rPr>
              <w:t>Normes en matière de services aux membres</w:t>
            </w:r>
            <w:r w:rsidR="00F45ACE">
              <w:rPr>
                <w:noProof/>
                <w:webHidden/>
              </w:rPr>
              <w:tab/>
            </w:r>
            <w:r w:rsidR="00F45ACE">
              <w:rPr>
                <w:noProof/>
                <w:webHidden/>
              </w:rPr>
              <w:fldChar w:fldCharType="begin"/>
            </w:r>
            <w:r w:rsidR="00F45ACE">
              <w:rPr>
                <w:noProof/>
                <w:webHidden/>
              </w:rPr>
              <w:instrText xml:space="preserve"> PAGEREF _Toc178078850 \h </w:instrText>
            </w:r>
            <w:r w:rsidR="00F45ACE">
              <w:rPr>
                <w:noProof/>
                <w:webHidden/>
              </w:rPr>
            </w:r>
            <w:r w:rsidR="00F45ACE">
              <w:rPr>
                <w:noProof/>
                <w:webHidden/>
              </w:rPr>
              <w:fldChar w:fldCharType="separate"/>
            </w:r>
            <w:r w:rsidR="00F45ACE">
              <w:rPr>
                <w:noProof/>
                <w:webHidden/>
              </w:rPr>
              <w:t>5</w:t>
            </w:r>
            <w:r w:rsidR="00F45ACE">
              <w:rPr>
                <w:noProof/>
                <w:webHidden/>
              </w:rPr>
              <w:fldChar w:fldCharType="end"/>
            </w:r>
          </w:hyperlink>
        </w:p>
        <w:p w14:paraId="5858EEE7" w14:textId="1A7D11BC" w:rsidR="00F45ACE" w:rsidRDefault="00000000">
          <w:pPr>
            <w:pStyle w:val="TOC2"/>
            <w:tabs>
              <w:tab w:val="left" w:pos="880"/>
              <w:tab w:val="right" w:leader="dot" w:pos="9350"/>
            </w:tabs>
            <w:rPr>
              <w:rFonts w:asciiTheme="minorHAnsi" w:eastAsiaTheme="minorEastAsia" w:hAnsiTheme="minorHAnsi" w:cstheme="minorBidi"/>
              <w:noProof/>
              <w:sz w:val="24"/>
              <w:szCs w:val="24"/>
              <w:lang w:val="en-CA" w:eastAsia="en-CA"/>
            </w:rPr>
          </w:pPr>
          <w:hyperlink w:anchor="_Toc178078851" w:history="1">
            <w:r w:rsidR="00F45ACE" w:rsidRPr="001D45B0">
              <w:rPr>
                <w:rStyle w:val="Hyperlink"/>
                <w:noProof/>
              </w:rPr>
              <w:t>2.</w:t>
            </w:r>
            <w:r w:rsidR="00F45ACE">
              <w:rPr>
                <w:rFonts w:asciiTheme="minorHAnsi" w:eastAsiaTheme="minorEastAsia" w:hAnsiTheme="minorHAnsi" w:cstheme="minorBidi"/>
                <w:noProof/>
                <w:sz w:val="24"/>
                <w:szCs w:val="24"/>
                <w:lang w:val="en-CA" w:eastAsia="en-CA"/>
              </w:rPr>
              <w:tab/>
            </w:r>
            <w:r w:rsidR="00F45ACE" w:rsidRPr="001D45B0">
              <w:rPr>
                <w:rStyle w:val="Hyperlink"/>
                <w:noProof/>
              </w:rPr>
              <w:t>Renseignements relatifs aux interventions d’urgence</w:t>
            </w:r>
            <w:r w:rsidR="00F45ACE">
              <w:rPr>
                <w:noProof/>
                <w:webHidden/>
              </w:rPr>
              <w:tab/>
            </w:r>
            <w:r w:rsidR="00F45ACE">
              <w:rPr>
                <w:noProof/>
                <w:webHidden/>
              </w:rPr>
              <w:fldChar w:fldCharType="begin"/>
            </w:r>
            <w:r w:rsidR="00F45ACE">
              <w:rPr>
                <w:noProof/>
                <w:webHidden/>
              </w:rPr>
              <w:instrText xml:space="preserve"> PAGEREF _Toc178078851 \h </w:instrText>
            </w:r>
            <w:r w:rsidR="00F45ACE">
              <w:rPr>
                <w:noProof/>
                <w:webHidden/>
              </w:rPr>
            </w:r>
            <w:r w:rsidR="00F45ACE">
              <w:rPr>
                <w:noProof/>
                <w:webHidden/>
              </w:rPr>
              <w:fldChar w:fldCharType="separate"/>
            </w:r>
            <w:r w:rsidR="00F45ACE">
              <w:rPr>
                <w:noProof/>
                <w:webHidden/>
              </w:rPr>
              <w:t>5</w:t>
            </w:r>
            <w:r w:rsidR="00F45ACE">
              <w:rPr>
                <w:noProof/>
                <w:webHidden/>
              </w:rPr>
              <w:fldChar w:fldCharType="end"/>
            </w:r>
          </w:hyperlink>
        </w:p>
        <w:p w14:paraId="66D20B94" w14:textId="6B496E86" w:rsidR="00F45ACE" w:rsidRDefault="00000000">
          <w:pPr>
            <w:pStyle w:val="TOC2"/>
            <w:tabs>
              <w:tab w:val="left" w:pos="880"/>
              <w:tab w:val="right" w:leader="dot" w:pos="9350"/>
            </w:tabs>
            <w:rPr>
              <w:rFonts w:asciiTheme="minorHAnsi" w:eastAsiaTheme="minorEastAsia" w:hAnsiTheme="minorHAnsi" w:cstheme="minorBidi"/>
              <w:noProof/>
              <w:sz w:val="24"/>
              <w:szCs w:val="24"/>
              <w:lang w:val="en-CA" w:eastAsia="en-CA"/>
            </w:rPr>
          </w:pPr>
          <w:hyperlink w:anchor="_Toc178078852" w:history="1">
            <w:r w:rsidR="00F45ACE" w:rsidRPr="001D45B0">
              <w:rPr>
                <w:rStyle w:val="Hyperlink"/>
                <w:noProof/>
              </w:rPr>
              <w:t>3.</w:t>
            </w:r>
            <w:r w:rsidR="00F45ACE">
              <w:rPr>
                <w:rFonts w:asciiTheme="minorHAnsi" w:eastAsiaTheme="minorEastAsia" w:hAnsiTheme="minorHAnsi" w:cstheme="minorBidi"/>
                <w:noProof/>
                <w:sz w:val="24"/>
                <w:szCs w:val="24"/>
                <w:lang w:val="en-CA" w:eastAsia="en-CA"/>
              </w:rPr>
              <w:tab/>
            </w:r>
            <w:r w:rsidR="00F45ACE" w:rsidRPr="001D45B0">
              <w:rPr>
                <w:rStyle w:val="Hyperlink"/>
                <w:noProof/>
              </w:rPr>
              <w:t>Formation sur l’accessibilité</w:t>
            </w:r>
            <w:r w:rsidR="00F45ACE">
              <w:rPr>
                <w:noProof/>
                <w:webHidden/>
              </w:rPr>
              <w:tab/>
            </w:r>
            <w:r w:rsidR="00F45ACE">
              <w:rPr>
                <w:noProof/>
                <w:webHidden/>
              </w:rPr>
              <w:fldChar w:fldCharType="begin"/>
            </w:r>
            <w:r w:rsidR="00F45ACE">
              <w:rPr>
                <w:noProof/>
                <w:webHidden/>
              </w:rPr>
              <w:instrText xml:space="preserve"> PAGEREF _Toc178078852 \h </w:instrText>
            </w:r>
            <w:r w:rsidR="00F45ACE">
              <w:rPr>
                <w:noProof/>
                <w:webHidden/>
              </w:rPr>
            </w:r>
            <w:r w:rsidR="00F45ACE">
              <w:rPr>
                <w:noProof/>
                <w:webHidden/>
              </w:rPr>
              <w:fldChar w:fldCharType="separate"/>
            </w:r>
            <w:r w:rsidR="00F45ACE">
              <w:rPr>
                <w:noProof/>
                <w:webHidden/>
              </w:rPr>
              <w:t>6</w:t>
            </w:r>
            <w:r w:rsidR="00F45ACE">
              <w:rPr>
                <w:noProof/>
                <w:webHidden/>
              </w:rPr>
              <w:fldChar w:fldCharType="end"/>
            </w:r>
          </w:hyperlink>
        </w:p>
        <w:p w14:paraId="231309AE" w14:textId="79476A47" w:rsidR="00F45ACE" w:rsidRDefault="00000000">
          <w:pPr>
            <w:pStyle w:val="TOC2"/>
            <w:tabs>
              <w:tab w:val="left" w:pos="880"/>
              <w:tab w:val="right" w:leader="dot" w:pos="9350"/>
            </w:tabs>
            <w:rPr>
              <w:rFonts w:asciiTheme="minorHAnsi" w:eastAsiaTheme="minorEastAsia" w:hAnsiTheme="minorHAnsi" w:cstheme="minorBidi"/>
              <w:noProof/>
              <w:sz w:val="24"/>
              <w:szCs w:val="24"/>
              <w:lang w:val="en-CA" w:eastAsia="en-CA"/>
            </w:rPr>
          </w:pPr>
          <w:hyperlink w:anchor="_Toc178078853" w:history="1">
            <w:r w:rsidR="00F45ACE" w:rsidRPr="001D45B0">
              <w:rPr>
                <w:rStyle w:val="Hyperlink"/>
                <w:noProof/>
              </w:rPr>
              <w:t>4.</w:t>
            </w:r>
            <w:r w:rsidR="00F45ACE">
              <w:rPr>
                <w:rFonts w:asciiTheme="minorHAnsi" w:eastAsiaTheme="minorEastAsia" w:hAnsiTheme="minorHAnsi" w:cstheme="minorBidi"/>
                <w:noProof/>
                <w:sz w:val="24"/>
                <w:szCs w:val="24"/>
                <w:lang w:val="en-CA" w:eastAsia="en-CA"/>
              </w:rPr>
              <w:tab/>
            </w:r>
            <w:r w:rsidR="00F45ACE" w:rsidRPr="001D45B0">
              <w:rPr>
                <w:rStyle w:val="Hyperlink"/>
                <w:noProof/>
              </w:rPr>
              <w:t>Information et communications</w:t>
            </w:r>
            <w:r w:rsidR="00F45ACE">
              <w:rPr>
                <w:noProof/>
                <w:webHidden/>
              </w:rPr>
              <w:tab/>
            </w:r>
            <w:r w:rsidR="00F45ACE">
              <w:rPr>
                <w:noProof/>
                <w:webHidden/>
              </w:rPr>
              <w:fldChar w:fldCharType="begin"/>
            </w:r>
            <w:r w:rsidR="00F45ACE">
              <w:rPr>
                <w:noProof/>
                <w:webHidden/>
              </w:rPr>
              <w:instrText xml:space="preserve"> PAGEREF _Toc178078853 \h </w:instrText>
            </w:r>
            <w:r w:rsidR="00F45ACE">
              <w:rPr>
                <w:noProof/>
                <w:webHidden/>
              </w:rPr>
            </w:r>
            <w:r w:rsidR="00F45ACE">
              <w:rPr>
                <w:noProof/>
                <w:webHidden/>
              </w:rPr>
              <w:fldChar w:fldCharType="separate"/>
            </w:r>
            <w:r w:rsidR="00F45ACE">
              <w:rPr>
                <w:noProof/>
                <w:webHidden/>
              </w:rPr>
              <w:t>7</w:t>
            </w:r>
            <w:r w:rsidR="00F45ACE">
              <w:rPr>
                <w:noProof/>
                <w:webHidden/>
              </w:rPr>
              <w:fldChar w:fldCharType="end"/>
            </w:r>
          </w:hyperlink>
        </w:p>
        <w:p w14:paraId="2C6714AE" w14:textId="3C10DF0F" w:rsidR="00F45ACE" w:rsidRDefault="00000000">
          <w:pPr>
            <w:pStyle w:val="TOC2"/>
            <w:tabs>
              <w:tab w:val="left" w:pos="880"/>
              <w:tab w:val="right" w:leader="dot" w:pos="9350"/>
            </w:tabs>
            <w:rPr>
              <w:rFonts w:asciiTheme="minorHAnsi" w:eastAsiaTheme="minorEastAsia" w:hAnsiTheme="minorHAnsi" w:cstheme="minorBidi"/>
              <w:noProof/>
              <w:sz w:val="24"/>
              <w:szCs w:val="24"/>
              <w:lang w:val="en-CA" w:eastAsia="en-CA"/>
            </w:rPr>
          </w:pPr>
          <w:hyperlink w:anchor="_Toc178078854" w:history="1">
            <w:r w:rsidR="00F45ACE" w:rsidRPr="001D45B0">
              <w:rPr>
                <w:rStyle w:val="Hyperlink"/>
                <w:noProof/>
              </w:rPr>
              <w:t>5.</w:t>
            </w:r>
            <w:r w:rsidR="00F45ACE">
              <w:rPr>
                <w:rFonts w:asciiTheme="minorHAnsi" w:eastAsiaTheme="minorEastAsia" w:hAnsiTheme="minorHAnsi" w:cstheme="minorBidi"/>
                <w:noProof/>
                <w:sz w:val="24"/>
                <w:szCs w:val="24"/>
                <w:lang w:val="en-CA" w:eastAsia="en-CA"/>
              </w:rPr>
              <w:tab/>
            </w:r>
            <w:r w:rsidR="00F45ACE" w:rsidRPr="001D45B0">
              <w:rPr>
                <w:rStyle w:val="Hyperlink"/>
                <w:noProof/>
              </w:rPr>
              <w:t>Pratiques d’emploi</w:t>
            </w:r>
            <w:r w:rsidR="00F45ACE">
              <w:rPr>
                <w:noProof/>
                <w:webHidden/>
              </w:rPr>
              <w:tab/>
            </w:r>
            <w:r w:rsidR="00F45ACE">
              <w:rPr>
                <w:noProof/>
                <w:webHidden/>
              </w:rPr>
              <w:fldChar w:fldCharType="begin"/>
            </w:r>
            <w:r w:rsidR="00F45ACE">
              <w:rPr>
                <w:noProof/>
                <w:webHidden/>
              </w:rPr>
              <w:instrText xml:space="preserve"> PAGEREF _Toc178078854 \h </w:instrText>
            </w:r>
            <w:r w:rsidR="00F45ACE">
              <w:rPr>
                <w:noProof/>
                <w:webHidden/>
              </w:rPr>
            </w:r>
            <w:r w:rsidR="00F45ACE">
              <w:rPr>
                <w:noProof/>
                <w:webHidden/>
              </w:rPr>
              <w:fldChar w:fldCharType="separate"/>
            </w:r>
            <w:r w:rsidR="00F45ACE">
              <w:rPr>
                <w:noProof/>
                <w:webHidden/>
              </w:rPr>
              <w:t>8</w:t>
            </w:r>
            <w:r w:rsidR="00F45ACE">
              <w:rPr>
                <w:noProof/>
                <w:webHidden/>
              </w:rPr>
              <w:fldChar w:fldCharType="end"/>
            </w:r>
          </w:hyperlink>
        </w:p>
        <w:p w14:paraId="09912118" w14:textId="0D018F0F" w:rsidR="00F45ACE" w:rsidRDefault="00000000">
          <w:pPr>
            <w:pStyle w:val="TOC2"/>
            <w:tabs>
              <w:tab w:val="left" w:pos="880"/>
              <w:tab w:val="right" w:leader="dot" w:pos="9350"/>
            </w:tabs>
            <w:rPr>
              <w:rFonts w:asciiTheme="minorHAnsi" w:eastAsiaTheme="minorEastAsia" w:hAnsiTheme="minorHAnsi" w:cstheme="minorBidi"/>
              <w:noProof/>
              <w:sz w:val="24"/>
              <w:szCs w:val="24"/>
              <w:lang w:val="en-CA" w:eastAsia="en-CA"/>
            </w:rPr>
          </w:pPr>
          <w:hyperlink w:anchor="_Toc178078855" w:history="1">
            <w:r w:rsidR="00F45ACE" w:rsidRPr="001D45B0">
              <w:rPr>
                <w:rStyle w:val="Hyperlink"/>
                <w:noProof/>
              </w:rPr>
              <w:t>6.</w:t>
            </w:r>
            <w:r w:rsidR="00F45ACE">
              <w:rPr>
                <w:rFonts w:asciiTheme="minorHAnsi" w:eastAsiaTheme="minorEastAsia" w:hAnsiTheme="minorHAnsi" w:cstheme="minorBidi"/>
                <w:noProof/>
                <w:sz w:val="24"/>
                <w:szCs w:val="24"/>
                <w:lang w:val="en-CA" w:eastAsia="en-CA"/>
              </w:rPr>
              <w:tab/>
            </w:r>
            <w:r w:rsidR="00F45ACE" w:rsidRPr="001D45B0">
              <w:rPr>
                <w:rStyle w:val="Hyperlink"/>
                <w:noProof/>
              </w:rPr>
              <w:t>Espaces publics et destinés aux membres</w:t>
            </w:r>
            <w:r w:rsidR="00F45ACE">
              <w:rPr>
                <w:noProof/>
                <w:webHidden/>
              </w:rPr>
              <w:tab/>
            </w:r>
            <w:r w:rsidR="00F45ACE">
              <w:rPr>
                <w:noProof/>
                <w:webHidden/>
              </w:rPr>
              <w:fldChar w:fldCharType="begin"/>
            </w:r>
            <w:r w:rsidR="00F45ACE">
              <w:rPr>
                <w:noProof/>
                <w:webHidden/>
              </w:rPr>
              <w:instrText xml:space="preserve"> PAGEREF _Toc178078855 \h </w:instrText>
            </w:r>
            <w:r w:rsidR="00F45ACE">
              <w:rPr>
                <w:noProof/>
                <w:webHidden/>
              </w:rPr>
            </w:r>
            <w:r w:rsidR="00F45ACE">
              <w:rPr>
                <w:noProof/>
                <w:webHidden/>
              </w:rPr>
              <w:fldChar w:fldCharType="separate"/>
            </w:r>
            <w:r w:rsidR="00F45ACE">
              <w:rPr>
                <w:noProof/>
                <w:webHidden/>
              </w:rPr>
              <w:t>9</w:t>
            </w:r>
            <w:r w:rsidR="00F45ACE">
              <w:rPr>
                <w:noProof/>
                <w:webHidden/>
              </w:rPr>
              <w:fldChar w:fldCharType="end"/>
            </w:r>
          </w:hyperlink>
        </w:p>
        <w:p w14:paraId="1FAF4CF1" w14:textId="0E204144" w:rsidR="00F45ACE" w:rsidRDefault="00000000">
          <w:pPr>
            <w:pStyle w:val="TOC2"/>
            <w:tabs>
              <w:tab w:val="right" w:leader="dot" w:pos="9350"/>
            </w:tabs>
            <w:rPr>
              <w:rFonts w:asciiTheme="minorHAnsi" w:eastAsiaTheme="minorEastAsia" w:hAnsiTheme="minorHAnsi" w:cstheme="minorBidi"/>
              <w:noProof/>
              <w:sz w:val="24"/>
              <w:szCs w:val="24"/>
              <w:lang w:val="en-CA" w:eastAsia="en-CA"/>
            </w:rPr>
          </w:pPr>
          <w:hyperlink w:anchor="_Toc178078856" w:history="1">
            <w:r w:rsidR="00F45ACE" w:rsidRPr="001D45B0">
              <w:rPr>
                <w:rStyle w:val="Hyperlink"/>
                <w:noProof/>
              </w:rPr>
              <w:t>Révision du Plan</w:t>
            </w:r>
            <w:r w:rsidR="00F45ACE">
              <w:rPr>
                <w:noProof/>
                <w:webHidden/>
              </w:rPr>
              <w:tab/>
            </w:r>
            <w:r w:rsidR="00F45ACE">
              <w:rPr>
                <w:noProof/>
                <w:webHidden/>
              </w:rPr>
              <w:fldChar w:fldCharType="begin"/>
            </w:r>
            <w:r w:rsidR="00F45ACE">
              <w:rPr>
                <w:noProof/>
                <w:webHidden/>
              </w:rPr>
              <w:instrText xml:space="preserve"> PAGEREF _Toc178078856 \h </w:instrText>
            </w:r>
            <w:r w:rsidR="00F45ACE">
              <w:rPr>
                <w:noProof/>
                <w:webHidden/>
              </w:rPr>
            </w:r>
            <w:r w:rsidR="00F45ACE">
              <w:rPr>
                <w:noProof/>
                <w:webHidden/>
              </w:rPr>
              <w:fldChar w:fldCharType="separate"/>
            </w:r>
            <w:r w:rsidR="00F45ACE">
              <w:rPr>
                <w:noProof/>
                <w:webHidden/>
              </w:rPr>
              <w:t>9</w:t>
            </w:r>
            <w:r w:rsidR="00F45ACE">
              <w:rPr>
                <w:noProof/>
                <w:webHidden/>
              </w:rPr>
              <w:fldChar w:fldCharType="end"/>
            </w:r>
          </w:hyperlink>
        </w:p>
        <w:p w14:paraId="23278E5F" w14:textId="78E5486D" w:rsidR="00F45ACE" w:rsidRDefault="00000000">
          <w:pPr>
            <w:pStyle w:val="TOC2"/>
            <w:tabs>
              <w:tab w:val="right" w:leader="dot" w:pos="9350"/>
            </w:tabs>
            <w:rPr>
              <w:rFonts w:asciiTheme="minorHAnsi" w:eastAsiaTheme="minorEastAsia" w:hAnsiTheme="minorHAnsi" w:cstheme="minorBidi"/>
              <w:noProof/>
              <w:sz w:val="24"/>
              <w:szCs w:val="24"/>
              <w:lang w:val="en-CA" w:eastAsia="en-CA"/>
            </w:rPr>
          </w:pPr>
          <w:hyperlink w:anchor="_Toc178078857" w:history="1">
            <w:r w:rsidR="00F45ACE" w:rsidRPr="001D45B0">
              <w:rPr>
                <w:rStyle w:val="Hyperlink"/>
                <w:noProof/>
              </w:rPr>
              <w:t>Coordonnées</w:t>
            </w:r>
            <w:r w:rsidR="00F45ACE">
              <w:rPr>
                <w:noProof/>
                <w:webHidden/>
              </w:rPr>
              <w:tab/>
            </w:r>
            <w:r w:rsidR="00F45ACE">
              <w:rPr>
                <w:noProof/>
                <w:webHidden/>
              </w:rPr>
              <w:fldChar w:fldCharType="begin"/>
            </w:r>
            <w:r w:rsidR="00F45ACE">
              <w:rPr>
                <w:noProof/>
                <w:webHidden/>
              </w:rPr>
              <w:instrText xml:space="preserve"> PAGEREF _Toc178078857 \h </w:instrText>
            </w:r>
            <w:r w:rsidR="00F45ACE">
              <w:rPr>
                <w:noProof/>
                <w:webHidden/>
              </w:rPr>
            </w:r>
            <w:r w:rsidR="00F45ACE">
              <w:rPr>
                <w:noProof/>
                <w:webHidden/>
              </w:rPr>
              <w:fldChar w:fldCharType="separate"/>
            </w:r>
            <w:r w:rsidR="00F45ACE">
              <w:rPr>
                <w:noProof/>
                <w:webHidden/>
              </w:rPr>
              <w:t>9</w:t>
            </w:r>
            <w:r w:rsidR="00F45ACE">
              <w:rPr>
                <w:noProof/>
                <w:webHidden/>
              </w:rPr>
              <w:fldChar w:fldCharType="end"/>
            </w:r>
          </w:hyperlink>
        </w:p>
        <w:p w14:paraId="799759E3" w14:textId="3F8D9DAA" w:rsidR="004F328B" w:rsidRPr="008139F9" w:rsidRDefault="00C6165E" w:rsidP="0054220C">
          <w:pPr>
            <w:pStyle w:val="TOC2"/>
            <w:tabs>
              <w:tab w:val="right" w:leader="dot" w:pos="9345"/>
            </w:tabs>
            <w:rPr>
              <w:rStyle w:val="Hyperlink"/>
              <w:noProof/>
              <w:lang w:eastAsia="en-CA"/>
            </w:rPr>
          </w:pPr>
          <w:r w:rsidRPr="008139F9">
            <w:fldChar w:fldCharType="end"/>
          </w:r>
        </w:p>
      </w:sdtContent>
    </w:sdt>
    <w:p w14:paraId="19709624" w14:textId="3E604117" w:rsidR="003339E6" w:rsidRPr="008139F9" w:rsidRDefault="003339E6" w:rsidP="7B5BA29D"/>
    <w:p w14:paraId="715C4896" w14:textId="77777777" w:rsidR="003339E6" w:rsidRPr="008139F9" w:rsidRDefault="003339E6">
      <w:pPr>
        <w:rPr>
          <w:rFonts w:eastAsiaTheme="majorEastAsia" w:cstheme="majorBidi"/>
          <w:b/>
          <w:sz w:val="32"/>
          <w:szCs w:val="32"/>
        </w:rPr>
      </w:pPr>
      <w:r w:rsidRPr="008139F9">
        <w:br w:type="page"/>
      </w:r>
    </w:p>
    <w:p w14:paraId="3E2AFF19" w14:textId="3B36B95C" w:rsidR="00293E27" w:rsidRPr="008139F9" w:rsidRDefault="3960CFF6" w:rsidP="0054220C">
      <w:pPr>
        <w:pStyle w:val="Heading2"/>
        <w:rPr>
          <w:rFonts w:asciiTheme="minorHAnsi" w:hAnsiTheme="minorHAnsi"/>
        </w:rPr>
      </w:pPr>
      <w:bookmarkStart w:id="2" w:name="_Toc178078847"/>
      <w:r w:rsidRPr="008139F9">
        <w:rPr>
          <w:rFonts w:asciiTheme="minorHAnsi" w:hAnsiTheme="minorHAnsi"/>
        </w:rPr>
        <w:lastRenderedPageBreak/>
        <w:t>Objet et b</w:t>
      </w:r>
      <w:r w:rsidR="71D0CD6C" w:rsidRPr="008139F9">
        <w:rPr>
          <w:rFonts w:asciiTheme="minorHAnsi" w:hAnsiTheme="minorHAnsi"/>
        </w:rPr>
        <w:t>ut</w:t>
      </w:r>
      <w:bookmarkEnd w:id="2"/>
    </w:p>
    <w:p w14:paraId="73ED401E" w14:textId="2134335A" w:rsidR="00272D67" w:rsidRPr="008139F9" w:rsidRDefault="003D144F" w:rsidP="2FD8C550">
      <w:r w:rsidRPr="008139F9">
        <w:t>En vertu</w:t>
      </w:r>
      <w:r w:rsidR="005F58A4" w:rsidRPr="008139F9">
        <w:t xml:space="preserve"> de</w:t>
      </w:r>
      <w:r w:rsidR="009545F8" w:rsidRPr="008139F9">
        <w:t xml:space="preserve"> </w:t>
      </w:r>
      <w:r w:rsidR="006872E5" w:rsidRPr="008139F9">
        <w:t xml:space="preserve">la </w:t>
      </w:r>
      <w:r w:rsidR="00D06CF0" w:rsidRPr="008139F9">
        <w:rPr>
          <w:b/>
          <w:bCs/>
          <w:i/>
          <w:iCs/>
        </w:rPr>
        <w:t>Loi de 2005 sur l’accessibilité pour les personnes handicapées de l’Ontario</w:t>
      </w:r>
      <w:r w:rsidR="00D06CF0" w:rsidRPr="008139F9">
        <w:t xml:space="preserve"> (la «</w:t>
      </w:r>
      <w:r w:rsidR="00E6262E" w:rsidRPr="008139F9">
        <w:t> </w:t>
      </w:r>
      <w:r w:rsidR="00D06CF0" w:rsidRPr="008139F9">
        <w:rPr>
          <w:b/>
          <w:bCs/>
        </w:rPr>
        <w:t>LAPHO</w:t>
      </w:r>
      <w:r w:rsidR="00312E4D">
        <w:t> </w:t>
      </w:r>
      <w:r w:rsidR="00D06CF0" w:rsidRPr="008139F9">
        <w:t>»)</w:t>
      </w:r>
      <w:r w:rsidR="006872E5" w:rsidRPr="008139F9">
        <w:t xml:space="preserve"> et </w:t>
      </w:r>
      <w:r w:rsidR="00E6262E" w:rsidRPr="008139F9">
        <w:t>d</w:t>
      </w:r>
      <w:r w:rsidR="00A40C86" w:rsidRPr="008139F9">
        <w:t>u</w:t>
      </w:r>
      <w:r w:rsidR="000245F1" w:rsidRPr="008139F9">
        <w:t xml:space="preserve"> </w:t>
      </w:r>
      <w:r w:rsidR="000245F1" w:rsidRPr="008139F9">
        <w:rPr>
          <w:b/>
          <w:bCs/>
          <w:i/>
          <w:iCs/>
        </w:rPr>
        <w:t>Règlement sur les normes d’accessibilité intégrées</w:t>
      </w:r>
      <w:r w:rsidR="00987153" w:rsidRPr="008139F9">
        <w:t xml:space="preserve"> (</w:t>
      </w:r>
      <w:r w:rsidR="000245F1" w:rsidRPr="008139F9">
        <w:t>le</w:t>
      </w:r>
      <w:r w:rsidR="00987153" w:rsidRPr="008139F9">
        <w:t xml:space="preserve"> </w:t>
      </w:r>
      <w:r w:rsidR="00030603" w:rsidRPr="008139F9">
        <w:t>«</w:t>
      </w:r>
      <w:r w:rsidR="00770BC8" w:rsidRPr="008139F9">
        <w:t> </w:t>
      </w:r>
      <w:r w:rsidR="000245F1" w:rsidRPr="008139F9">
        <w:rPr>
          <w:b/>
          <w:bCs/>
        </w:rPr>
        <w:t>R</w:t>
      </w:r>
      <w:r w:rsidR="00785A32" w:rsidRPr="008139F9">
        <w:rPr>
          <w:b/>
          <w:bCs/>
        </w:rPr>
        <w:t>ègle</w:t>
      </w:r>
      <w:r w:rsidR="00541DF7" w:rsidRPr="008139F9">
        <w:rPr>
          <w:b/>
          <w:bCs/>
        </w:rPr>
        <w:t>ment</w:t>
      </w:r>
      <w:r w:rsidR="00343872">
        <w:t> </w:t>
      </w:r>
      <w:r w:rsidR="00030603" w:rsidRPr="008139F9">
        <w:t>»</w:t>
      </w:r>
      <w:r w:rsidR="00987153" w:rsidRPr="008139F9">
        <w:t>)</w:t>
      </w:r>
      <w:r w:rsidR="00E36898" w:rsidRPr="008139F9">
        <w:t>,</w:t>
      </w:r>
      <w:r w:rsidR="00D71678" w:rsidRPr="008139F9">
        <w:t xml:space="preserve"> </w:t>
      </w:r>
      <w:r w:rsidR="0012496F" w:rsidRPr="008139F9">
        <w:t>l’</w:t>
      </w:r>
      <w:r w:rsidR="00D71678" w:rsidRPr="008139F9">
        <w:rPr>
          <w:b/>
          <w:bCs/>
        </w:rPr>
        <w:t>ACEP-CAPE</w:t>
      </w:r>
      <w:r w:rsidR="001100CB" w:rsidRPr="008139F9">
        <w:t xml:space="preserve"> (</w:t>
      </w:r>
      <w:r w:rsidR="00785A32" w:rsidRPr="008139F9">
        <w:t>ou</w:t>
      </w:r>
      <w:r w:rsidR="001100CB" w:rsidRPr="008139F9">
        <w:t xml:space="preserve"> </w:t>
      </w:r>
      <w:r w:rsidR="00030603" w:rsidRPr="008139F9">
        <w:t>«</w:t>
      </w:r>
      <w:r w:rsidR="0012496F" w:rsidRPr="008139F9">
        <w:t> </w:t>
      </w:r>
      <w:r w:rsidR="00030603" w:rsidRPr="008139F9">
        <w:rPr>
          <w:b/>
          <w:bCs/>
        </w:rPr>
        <w:t>l’</w:t>
      </w:r>
      <w:r w:rsidR="001100CB" w:rsidRPr="008139F9">
        <w:rPr>
          <w:b/>
          <w:bCs/>
        </w:rPr>
        <w:t>Association</w:t>
      </w:r>
      <w:r w:rsidR="00343872">
        <w:t> </w:t>
      </w:r>
      <w:r w:rsidR="00030603" w:rsidRPr="008139F9">
        <w:t>»</w:t>
      </w:r>
      <w:r w:rsidR="001100CB" w:rsidRPr="008139F9">
        <w:t>)</w:t>
      </w:r>
      <w:r w:rsidR="00D71678" w:rsidRPr="008139F9">
        <w:t xml:space="preserve"> </w:t>
      </w:r>
      <w:r w:rsidR="0022361F" w:rsidRPr="008139F9">
        <w:t>est tenue de</w:t>
      </w:r>
      <w:r w:rsidR="00BA0FC9" w:rsidRPr="008139F9">
        <w:t xml:space="preserve"> </w:t>
      </w:r>
      <w:r w:rsidR="00F744E0" w:rsidRPr="008139F9">
        <w:t>formul</w:t>
      </w:r>
      <w:r w:rsidR="00E60E5B" w:rsidRPr="008139F9">
        <w:t>er</w:t>
      </w:r>
      <w:r w:rsidR="003E462B" w:rsidRPr="008139F9">
        <w:t xml:space="preserve"> et mettre en œuvre </w:t>
      </w:r>
      <w:r w:rsidR="00D27757" w:rsidRPr="008139F9">
        <w:t>des plans d’accessibilité pluriannuels</w:t>
      </w:r>
      <w:r w:rsidR="003E462B" w:rsidRPr="008139F9">
        <w:t xml:space="preserve"> </w:t>
      </w:r>
      <w:r w:rsidR="004757C4" w:rsidRPr="008139F9">
        <w:t>qui décrivent</w:t>
      </w:r>
      <w:r w:rsidR="00E36898" w:rsidRPr="008139F9">
        <w:t xml:space="preserve"> </w:t>
      </w:r>
      <w:r w:rsidR="00177195" w:rsidRPr="008139F9">
        <w:t>la stratégie de l’ACEP-CAPE</w:t>
      </w:r>
      <w:r w:rsidR="005B49CA" w:rsidRPr="008139F9">
        <w:t xml:space="preserve"> </w:t>
      </w:r>
      <w:r w:rsidR="00DF52DC" w:rsidRPr="008139F9">
        <w:t xml:space="preserve">pour prévenir et éliminer les </w:t>
      </w:r>
      <w:r w:rsidR="001A1021" w:rsidRPr="008139F9">
        <w:t>obstacles à l'accessibilité</w:t>
      </w:r>
      <w:r w:rsidR="00E36898" w:rsidRPr="008139F9">
        <w:t>.</w:t>
      </w:r>
    </w:p>
    <w:p w14:paraId="528E306E" w14:textId="1ADA488B" w:rsidR="00817B1A" w:rsidRPr="00777CD4" w:rsidRDefault="000D32F1" w:rsidP="007A6D9C">
      <w:r w:rsidRPr="00777CD4">
        <w:t>L</w:t>
      </w:r>
      <w:r w:rsidR="75CC0DDE" w:rsidRPr="00777CD4">
        <w:t>e</w:t>
      </w:r>
      <w:r w:rsidR="0F3869BF" w:rsidRPr="00777CD4">
        <w:t xml:space="preserve"> </w:t>
      </w:r>
      <w:r w:rsidR="2B050712" w:rsidRPr="00777CD4">
        <w:t>Plan pluriannuel d’accessibilité</w:t>
      </w:r>
      <w:r w:rsidR="2DF1B50F" w:rsidRPr="00777CD4">
        <w:t xml:space="preserve"> </w:t>
      </w:r>
      <w:r w:rsidR="6FD71911" w:rsidRPr="00777CD4">
        <w:t xml:space="preserve">pour </w:t>
      </w:r>
      <w:r w:rsidR="2DF1B50F" w:rsidRPr="00777CD4">
        <w:t>2024-2029</w:t>
      </w:r>
      <w:r w:rsidR="649275E0" w:rsidRPr="00777CD4">
        <w:t xml:space="preserve"> </w:t>
      </w:r>
      <w:r w:rsidR="6FD71911" w:rsidRPr="00777CD4">
        <w:t>(</w:t>
      </w:r>
      <w:r w:rsidR="2B050712" w:rsidRPr="00777CD4">
        <w:t>«</w:t>
      </w:r>
      <w:r w:rsidR="00C428F7" w:rsidRPr="00777CD4">
        <w:t> </w:t>
      </w:r>
      <w:r w:rsidR="2B050712" w:rsidRPr="00777CD4">
        <w:t>PPA</w:t>
      </w:r>
      <w:r w:rsidR="00C428F7" w:rsidRPr="00777CD4">
        <w:t> </w:t>
      </w:r>
      <w:r w:rsidR="2B050712" w:rsidRPr="00777CD4">
        <w:t xml:space="preserve">» ou </w:t>
      </w:r>
      <w:r w:rsidR="000516DE" w:rsidRPr="00777CD4">
        <w:t xml:space="preserve">le </w:t>
      </w:r>
      <w:r w:rsidR="2B050712" w:rsidRPr="00777CD4">
        <w:t>«</w:t>
      </w:r>
      <w:r w:rsidR="000516DE" w:rsidRPr="00777CD4">
        <w:t> Plan</w:t>
      </w:r>
      <w:r w:rsidRPr="00777CD4">
        <w:t> </w:t>
      </w:r>
      <w:r w:rsidR="2B050712" w:rsidRPr="00777CD4">
        <w:t>»</w:t>
      </w:r>
      <w:r w:rsidR="649275E0" w:rsidRPr="00777CD4">
        <w:t xml:space="preserve">) </w:t>
      </w:r>
      <w:r w:rsidR="57D826B4" w:rsidRPr="00777CD4">
        <w:t xml:space="preserve">décrit </w:t>
      </w:r>
      <w:r w:rsidR="46F85CD2" w:rsidRPr="00777CD4">
        <w:t>la manière</w:t>
      </w:r>
      <w:r w:rsidR="6A227EDE" w:rsidRPr="00777CD4">
        <w:t xml:space="preserve"> dont </w:t>
      </w:r>
      <w:r w:rsidR="6FD71911" w:rsidRPr="00777CD4">
        <w:t xml:space="preserve">l’ACEP-CAPE </w:t>
      </w:r>
      <w:r w:rsidR="6A227EDE" w:rsidRPr="00777CD4">
        <w:t>prévoit</w:t>
      </w:r>
      <w:r w:rsidR="47FEFFFC" w:rsidRPr="00777CD4">
        <w:t xml:space="preserve"> d’identifier, de prévenir</w:t>
      </w:r>
      <w:r w:rsidR="6FD71911" w:rsidRPr="00777CD4">
        <w:t xml:space="preserve"> et </w:t>
      </w:r>
      <w:r w:rsidR="47FEFFFC" w:rsidRPr="00777CD4">
        <w:t>d’</w:t>
      </w:r>
      <w:r w:rsidR="6FD71911" w:rsidRPr="00777CD4">
        <w:t xml:space="preserve">éliminer les obstacles pour les </w:t>
      </w:r>
      <w:r w:rsidR="4F7E8AED" w:rsidRPr="00777CD4">
        <w:t>personnes en situation de handicap</w:t>
      </w:r>
      <w:r w:rsidR="6FD71911" w:rsidRPr="00777CD4">
        <w:t>.</w:t>
      </w:r>
    </w:p>
    <w:p w14:paraId="3FE4E1ED" w14:textId="627235FE" w:rsidR="00F36D66" w:rsidRPr="008139F9" w:rsidRDefault="1A3734B2" w:rsidP="0054220C">
      <w:pPr>
        <w:pStyle w:val="Heading2"/>
        <w:rPr>
          <w:rFonts w:asciiTheme="minorHAnsi" w:hAnsiTheme="minorHAnsi"/>
        </w:rPr>
      </w:pPr>
      <w:bookmarkStart w:id="3" w:name="_Toc178078848"/>
      <w:r w:rsidRPr="008139F9">
        <w:rPr>
          <w:rFonts w:asciiTheme="minorHAnsi" w:hAnsiTheme="minorHAnsi"/>
        </w:rPr>
        <w:t>Déclaration d’engagement</w:t>
      </w:r>
      <w:bookmarkEnd w:id="3"/>
    </w:p>
    <w:p w14:paraId="276D5C9F" w14:textId="5B3D40B0" w:rsidR="00EE0F7D" w:rsidRPr="008139F9" w:rsidRDefault="00C92138" w:rsidP="00EE0F7D">
      <w:r w:rsidRPr="008139F9">
        <w:t>À l’</w:t>
      </w:r>
      <w:r w:rsidR="00991153" w:rsidRPr="008139F9">
        <w:t xml:space="preserve">ACEP-CAPE, </w:t>
      </w:r>
      <w:r w:rsidRPr="008139F9">
        <w:t>nous nous engageons non seulement à répondre aux exigences en matière d’accessibilité</w:t>
      </w:r>
      <w:r w:rsidR="008C4412" w:rsidRPr="008139F9">
        <w:t xml:space="preserve">, mais également </w:t>
      </w:r>
      <w:r w:rsidR="007B18E1" w:rsidRPr="008139F9">
        <w:t>à favoriser une collectivité où tous les membres sont respectés, inclus et soutenus</w:t>
      </w:r>
      <w:r w:rsidR="00991153" w:rsidRPr="008139F9">
        <w:t xml:space="preserve">. </w:t>
      </w:r>
      <w:r w:rsidR="00DD6CD7" w:rsidRPr="008139F9">
        <w:t xml:space="preserve">Notre objectif est </w:t>
      </w:r>
      <w:r w:rsidR="00860BE3" w:rsidRPr="008139F9">
        <w:t>faire de l’accessibilité la norme, en veillant à ce que chaque membre puisse conserver sa dignité et son indépendan</w:t>
      </w:r>
      <w:r w:rsidR="00991153" w:rsidRPr="008139F9">
        <w:t xml:space="preserve">ce. </w:t>
      </w:r>
      <w:r w:rsidR="00297C6E" w:rsidRPr="008139F9">
        <w:t>Nous croyons à l’intégration et à l’égalité des chances</w:t>
      </w:r>
      <w:r w:rsidR="00991153" w:rsidRPr="008139F9">
        <w:t xml:space="preserve">. </w:t>
      </w:r>
      <w:r w:rsidR="00CC51C8" w:rsidRPr="008139F9">
        <w:t xml:space="preserve">Conformément à la LAPHO et au Règlement, </w:t>
      </w:r>
      <w:r w:rsidR="00F21A5B" w:rsidRPr="008139F9">
        <w:t>nous nous engageons à répondre rapidement aux besoins des personnes en situation de handicap</w:t>
      </w:r>
      <w:r w:rsidR="00991153" w:rsidRPr="008139F9">
        <w:t xml:space="preserve">. </w:t>
      </w:r>
      <w:r w:rsidR="005E5077" w:rsidRPr="008139F9">
        <w:t>Nous nous efforcerons de prévenir et d’éliminer les obstacles à l’accessibilité, comme il est indiqué ci-dessous</w:t>
      </w:r>
      <w:r w:rsidR="00152138" w:rsidRPr="008139F9">
        <w:t>.</w:t>
      </w:r>
    </w:p>
    <w:p w14:paraId="3F8EE331" w14:textId="77777777" w:rsidR="0038721E" w:rsidRPr="008139F9" w:rsidRDefault="0038721E" w:rsidP="00183C76">
      <w:pPr>
        <w:pStyle w:val="Heading1"/>
      </w:pPr>
    </w:p>
    <w:p w14:paraId="0F0BA369" w14:textId="3332D129" w:rsidR="00AF0002" w:rsidRPr="008139F9" w:rsidRDefault="0A0C7507" w:rsidP="0054220C">
      <w:pPr>
        <w:pStyle w:val="Heading2"/>
      </w:pPr>
      <w:bookmarkStart w:id="4" w:name="_Toc178078849"/>
      <w:r w:rsidRPr="008139F9">
        <w:t>I</w:t>
      </w:r>
      <w:r w:rsidRPr="008139F9">
        <w:rPr>
          <w:rFonts w:asciiTheme="minorHAnsi" w:hAnsiTheme="minorHAnsi"/>
        </w:rPr>
        <w:t xml:space="preserve">nitiatives du </w:t>
      </w:r>
      <w:r w:rsidR="0F78435F" w:rsidRPr="008139F9">
        <w:rPr>
          <w:rFonts w:asciiTheme="minorHAnsi" w:hAnsiTheme="minorHAnsi"/>
        </w:rPr>
        <w:t>Plan pluriannuel d’accessibilité</w:t>
      </w:r>
      <w:r w:rsidRPr="008139F9">
        <w:rPr>
          <w:rFonts w:asciiTheme="minorHAnsi" w:hAnsiTheme="minorHAnsi"/>
        </w:rPr>
        <w:t xml:space="preserve"> pour </w:t>
      </w:r>
      <w:r w:rsidR="2A7F14F2" w:rsidRPr="008139F9">
        <w:rPr>
          <w:rFonts w:asciiTheme="minorHAnsi" w:hAnsiTheme="minorHAnsi"/>
        </w:rPr>
        <w:t>2024-2029</w:t>
      </w:r>
      <w:bookmarkEnd w:id="4"/>
    </w:p>
    <w:p w14:paraId="10BBEEAA" w14:textId="1FE214CC" w:rsidR="009D63D2" w:rsidRPr="008139F9" w:rsidRDefault="009B6719" w:rsidP="009D63D2">
      <w:r w:rsidRPr="008139F9">
        <w:t xml:space="preserve">Les initiatives énoncées dans le présent </w:t>
      </w:r>
      <w:r w:rsidR="00122A95" w:rsidRPr="008139F9">
        <w:t>P</w:t>
      </w:r>
      <w:r w:rsidRPr="008139F9">
        <w:t xml:space="preserve">lan </w:t>
      </w:r>
      <w:r w:rsidR="003F117C" w:rsidRPr="008139F9">
        <w:t xml:space="preserve">pluriannuel </w:t>
      </w:r>
      <w:r w:rsidRPr="008139F9">
        <w:t xml:space="preserve">sont une prolongation du travail de base entamé </w:t>
      </w:r>
      <w:r w:rsidR="0003728F">
        <w:t>en vertu d</w:t>
      </w:r>
      <w:r w:rsidRPr="008139F9">
        <w:t xml:space="preserve">es </w:t>
      </w:r>
      <w:r w:rsidR="00F64D44" w:rsidRPr="008139F9">
        <w:t>politiques</w:t>
      </w:r>
      <w:r w:rsidR="00C37068" w:rsidRPr="008139F9">
        <w:t xml:space="preserve"> </w:t>
      </w:r>
      <w:r w:rsidRPr="008139F9">
        <w:t>précédent</w:t>
      </w:r>
      <w:r w:rsidR="00C37068" w:rsidRPr="008139F9">
        <w:t>e</w:t>
      </w:r>
      <w:r w:rsidRPr="008139F9">
        <w:t>s et intègrent de nouvelles idées pour éliminer les obstacles persistants à l’accessibilité</w:t>
      </w:r>
      <w:r w:rsidR="009D63D2" w:rsidRPr="008139F9">
        <w:t>.</w:t>
      </w:r>
    </w:p>
    <w:p w14:paraId="272269DF" w14:textId="6D013797" w:rsidR="009D63D2" w:rsidRPr="008139F9" w:rsidRDefault="00487C22" w:rsidP="009D63D2">
      <w:r w:rsidRPr="008139F9">
        <w:t>Les initiatives relèvent de six</w:t>
      </w:r>
      <w:r w:rsidR="00D86256">
        <w:t> </w:t>
      </w:r>
      <w:r w:rsidRPr="008139F9">
        <w:t>axes d’intervention</w:t>
      </w:r>
      <w:r w:rsidR="00D86256">
        <w:t> </w:t>
      </w:r>
      <w:r w:rsidR="009F2C53" w:rsidRPr="008139F9">
        <w:t>:</w:t>
      </w:r>
    </w:p>
    <w:p w14:paraId="3E07CE2F" w14:textId="6584AAD2" w:rsidR="00C06D8F" w:rsidRPr="008139F9" w:rsidRDefault="005D2CDF" w:rsidP="009F2C53">
      <w:pPr>
        <w:pStyle w:val="ListParagraph"/>
        <w:numPr>
          <w:ilvl w:val="0"/>
          <w:numId w:val="3"/>
        </w:numPr>
      </w:pPr>
      <w:r w:rsidRPr="008139F9">
        <w:t>Normes en matière de services aux membres</w:t>
      </w:r>
      <w:r w:rsidR="00C06D8F" w:rsidRPr="008139F9">
        <w:t>;</w:t>
      </w:r>
    </w:p>
    <w:p w14:paraId="6233B780" w14:textId="278C3C27" w:rsidR="009F2C53" w:rsidRPr="008139F9" w:rsidRDefault="008A4834" w:rsidP="009F2C53">
      <w:pPr>
        <w:pStyle w:val="ListParagraph"/>
        <w:numPr>
          <w:ilvl w:val="0"/>
          <w:numId w:val="3"/>
        </w:numPr>
      </w:pPr>
      <w:r w:rsidRPr="008139F9">
        <w:t>Renseignements relatifs aux interventions d’urgence</w:t>
      </w:r>
      <w:r w:rsidR="00AE7868" w:rsidRPr="008139F9">
        <w:t>;</w:t>
      </w:r>
    </w:p>
    <w:p w14:paraId="67A559D3" w14:textId="72285404" w:rsidR="00466314" w:rsidRPr="008139F9" w:rsidRDefault="00452BC7" w:rsidP="009F2C53">
      <w:pPr>
        <w:pStyle w:val="ListParagraph"/>
        <w:numPr>
          <w:ilvl w:val="0"/>
          <w:numId w:val="3"/>
        </w:numPr>
      </w:pPr>
      <w:r w:rsidRPr="008139F9">
        <w:t>Formation</w:t>
      </w:r>
      <w:r w:rsidR="00307390" w:rsidRPr="008139F9">
        <w:t xml:space="preserve"> sur </w:t>
      </w:r>
      <w:r w:rsidR="00C37068" w:rsidRPr="008139F9">
        <w:t>l’accessibilité</w:t>
      </w:r>
      <w:r w:rsidR="00AE7868" w:rsidRPr="008139F9">
        <w:t>;</w:t>
      </w:r>
    </w:p>
    <w:p w14:paraId="4BCAB1B8" w14:textId="67F3CC03" w:rsidR="00AE7868" w:rsidRPr="008139F9" w:rsidRDefault="00307390" w:rsidP="009F2C53">
      <w:pPr>
        <w:pStyle w:val="ListParagraph"/>
        <w:numPr>
          <w:ilvl w:val="0"/>
          <w:numId w:val="3"/>
        </w:numPr>
      </w:pPr>
      <w:r w:rsidRPr="008139F9">
        <w:lastRenderedPageBreak/>
        <w:t>Information et communications</w:t>
      </w:r>
      <w:r w:rsidR="00AE7868" w:rsidRPr="008139F9">
        <w:t>;</w:t>
      </w:r>
    </w:p>
    <w:p w14:paraId="2EA0D8B3" w14:textId="50D7F46E" w:rsidR="00AE7868" w:rsidRPr="008139F9" w:rsidRDefault="00307390" w:rsidP="009F2C53">
      <w:pPr>
        <w:pStyle w:val="ListParagraph"/>
        <w:numPr>
          <w:ilvl w:val="0"/>
          <w:numId w:val="3"/>
        </w:numPr>
      </w:pPr>
      <w:r w:rsidRPr="008139F9">
        <w:t>Pratiques d’emploi</w:t>
      </w:r>
      <w:r w:rsidR="00C06D8F" w:rsidRPr="008139F9">
        <w:t xml:space="preserve">; </w:t>
      </w:r>
      <w:r w:rsidRPr="008139F9">
        <w:t>et</w:t>
      </w:r>
    </w:p>
    <w:p w14:paraId="41E6CCCF" w14:textId="6F5BC0FF" w:rsidR="00F60A8C" w:rsidRPr="008139F9" w:rsidRDefault="74F1E840" w:rsidP="004F328B">
      <w:pPr>
        <w:pStyle w:val="ListParagraph"/>
        <w:numPr>
          <w:ilvl w:val="0"/>
          <w:numId w:val="3"/>
        </w:numPr>
      </w:pPr>
      <w:r w:rsidRPr="008139F9">
        <w:t xml:space="preserve">Espaces publics et </w:t>
      </w:r>
      <w:r w:rsidR="00070D83" w:rsidRPr="008139F9">
        <w:t>d</w:t>
      </w:r>
      <w:r w:rsidR="005009C7" w:rsidRPr="008139F9">
        <w:t>estinés</w:t>
      </w:r>
      <w:r w:rsidRPr="008139F9">
        <w:t xml:space="preserve"> aux membres</w:t>
      </w:r>
      <w:r w:rsidR="05CE5CF5" w:rsidRPr="008139F9">
        <w:t>.</w:t>
      </w:r>
    </w:p>
    <w:p w14:paraId="7C09EACB" w14:textId="3DC2D58A" w:rsidR="7B5BA29D" w:rsidRPr="008139F9" w:rsidRDefault="7B5BA29D">
      <w:r w:rsidRPr="008139F9">
        <w:br w:type="page"/>
      </w:r>
    </w:p>
    <w:p w14:paraId="21596E3E" w14:textId="6A7D2A05" w:rsidR="7B5BA29D" w:rsidRPr="008139F9" w:rsidRDefault="7B5BA29D" w:rsidP="7B5BA29D"/>
    <w:p w14:paraId="4FAFEB64" w14:textId="263CBC98" w:rsidR="24073F7D" w:rsidRPr="008139F9" w:rsidRDefault="24073F7D" w:rsidP="7B5BA29D">
      <w:pPr>
        <w:pStyle w:val="Heading2"/>
        <w:numPr>
          <w:ilvl w:val="0"/>
          <w:numId w:val="1"/>
        </w:numPr>
      </w:pPr>
      <w:bookmarkStart w:id="5" w:name="_Toc178078850"/>
      <w:r w:rsidRPr="008139F9">
        <w:rPr>
          <w:rFonts w:asciiTheme="minorHAnsi" w:hAnsiTheme="minorHAnsi"/>
        </w:rPr>
        <w:t>Normes en matière de services aux membres</w:t>
      </w:r>
      <w:bookmarkEnd w:id="5"/>
    </w:p>
    <w:p w14:paraId="0D56E633" w14:textId="09196255" w:rsidR="006172A8" w:rsidRPr="008139F9" w:rsidRDefault="236D5FF1" w:rsidP="006172A8">
      <w:r w:rsidRPr="008139F9">
        <w:t xml:space="preserve">L’ACEP-CAPE vise à atteindre l’excellence pour les services qu’elle offre à tous ses membres, y compris ceux qui peuvent avoir un handicap. Nous nous engageons à veiller à ce que les </w:t>
      </w:r>
      <w:r w:rsidR="018132DF" w:rsidRPr="008139F9">
        <w:t>personnes en situation de handicap</w:t>
      </w:r>
      <w:r w:rsidRPr="008139F9">
        <w:t xml:space="preserve"> aient un accès égal à nos services et à ce qu’elles bénéficient de la même qualité de services, d’une manière qui respecte leur dignité et leur indépendance. Conformément aux modalités de notre </w:t>
      </w:r>
      <w:r w:rsidRPr="008139F9">
        <w:rPr>
          <w:b/>
          <w:bCs/>
        </w:rPr>
        <w:t>politique sur l’accessibilité des services aux membres</w:t>
      </w:r>
      <w:r w:rsidRPr="008139F9">
        <w:t>, nous nous engageons</w:t>
      </w:r>
      <w:r w:rsidR="000255EB" w:rsidRPr="008139F9">
        <w:t> </w:t>
      </w:r>
      <w:r w:rsidR="04C3E436" w:rsidRPr="008139F9">
        <w:t>:</w:t>
      </w:r>
    </w:p>
    <w:p w14:paraId="65B71A6B" w14:textId="558F2C46" w:rsidR="0087062C" w:rsidRPr="008139F9" w:rsidRDefault="0087062C" w:rsidP="0087062C">
      <w:pPr>
        <w:pStyle w:val="ListParagraph"/>
        <w:numPr>
          <w:ilvl w:val="0"/>
          <w:numId w:val="4"/>
        </w:numPr>
      </w:pPr>
      <w:r w:rsidRPr="008139F9">
        <w:t xml:space="preserve">à communiquer avec les membres et les visiteurs </w:t>
      </w:r>
      <w:r w:rsidR="004572AA" w:rsidRPr="008139F9">
        <w:t>en situation de handicap</w:t>
      </w:r>
      <w:r w:rsidRPr="008139F9">
        <w:t xml:space="preserve"> d’une manière qui tient compte de leur handicap et qui facilite des communications efficaces;</w:t>
      </w:r>
    </w:p>
    <w:p w14:paraId="3C7D6CD6" w14:textId="12914A99" w:rsidR="0087062C" w:rsidRPr="008139F9" w:rsidRDefault="0087062C" w:rsidP="0087062C">
      <w:pPr>
        <w:pStyle w:val="ListParagraph"/>
        <w:numPr>
          <w:ilvl w:val="0"/>
          <w:numId w:val="4"/>
        </w:numPr>
      </w:pPr>
      <w:r w:rsidRPr="008139F9">
        <w:t>à inviter toute personne à utiliser ses appareils fonctionnels pour accéder à nos services ou en bénéficier;</w:t>
      </w:r>
    </w:p>
    <w:p w14:paraId="32C53226" w14:textId="2E3A4FBE" w:rsidR="0087062C" w:rsidRPr="008139F9" w:rsidRDefault="0087062C" w:rsidP="0087062C">
      <w:pPr>
        <w:pStyle w:val="ListParagraph"/>
        <w:numPr>
          <w:ilvl w:val="0"/>
          <w:numId w:val="4"/>
        </w:numPr>
      </w:pPr>
      <w:r w:rsidRPr="008139F9">
        <w:t>à accueillir dans nos locaux les membres et les visiteurs accompagnés d’une personne de soutien, ou qui dépendent d’un animal d’assistance;</w:t>
      </w:r>
    </w:p>
    <w:p w14:paraId="52219E91" w14:textId="4BFA07D7" w:rsidR="0087062C" w:rsidRPr="008139F9" w:rsidRDefault="0087062C" w:rsidP="0087062C">
      <w:pPr>
        <w:pStyle w:val="ListParagraph"/>
        <w:numPr>
          <w:ilvl w:val="0"/>
          <w:numId w:val="4"/>
        </w:numPr>
      </w:pPr>
      <w:r w:rsidRPr="008139F9">
        <w:t>à former les employées et employés de notre association et les administratrices et administrateurs d</w:t>
      </w:r>
      <w:r w:rsidR="00F159BE">
        <w:t>e son</w:t>
      </w:r>
      <w:r w:rsidRPr="008139F9">
        <w:t xml:space="preserve"> Conseil exécutif national afin qu’ils communiquent de manière appropriée avec les personnes ayant divers types de handicap; et</w:t>
      </w:r>
    </w:p>
    <w:p w14:paraId="006DB86A" w14:textId="73936647" w:rsidR="006172A8" w:rsidRPr="008139F9" w:rsidRDefault="0087062C" w:rsidP="0087062C">
      <w:pPr>
        <w:pStyle w:val="ListParagraph"/>
        <w:numPr>
          <w:ilvl w:val="0"/>
          <w:numId w:val="4"/>
        </w:numPr>
      </w:pPr>
      <w:r w:rsidRPr="008139F9">
        <w:t>à maintenir un processus pour recevoir des commentaires et y répondre</w:t>
      </w:r>
      <w:r w:rsidR="006172A8" w:rsidRPr="008139F9">
        <w:t>.</w:t>
      </w:r>
    </w:p>
    <w:p w14:paraId="0A511372" w14:textId="77777777" w:rsidR="00480F43" w:rsidRPr="008139F9" w:rsidRDefault="00480F43" w:rsidP="004F328B">
      <w:pPr>
        <w:pStyle w:val="Heading2"/>
      </w:pPr>
    </w:p>
    <w:p w14:paraId="500AF494" w14:textId="4B5229E4" w:rsidR="00AF6074" w:rsidRPr="008139F9" w:rsidRDefault="47BD626F" w:rsidP="0054220C">
      <w:pPr>
        <w:pStyle w:val="Heading2"/>
        <w:numPr>
          <w:ilvl w:val="0"/>
          <w:numId w:val="1"/>
        </w:numPr>
        <w:rPr>
          <w:rFonts w:asciiTheme="minorHAnsi" w:hAnsiTheme="minorHAnsi"/>
        </w:rPr>
      </w:pPr>
      <w:bookmarkStart w:id="6" w:name="_Toc178078851"/>
      <w:r w:rsidRPr="008139F9">
        <w:rPr>
          <w:rFonts w:asciiTheme="minorHAnsi" w:hAnsiTheme="minorHAnsi"/>
        </w:rPr>
        <w:t>Renseignements relatifs aux interventions d’urgence</w:t>
      </w:r>
      <w:bookmarkEnd w:id="6"/>
      <w:r w:rsidRPr="008139F9">
        <w:rPr>
          <w:rFonts w:asciiTheme="minorHAnsi" w:hAnsiTheme="minorHAnsi"/>
        </w:rPr>
        <w:t xml:space="preserve"> </w:t>
      </w:r>
    </w:p>
    <w:p w14:paraId="1E23DB29" w14:textId="030017B2" w:rsidR="006172A8" w:rsidRPr="008139F9" w:rsidRDefault="008219F9" w:rsidP="006172A8">
      <w:r w:rsidRPr="008139F9">
        <w:t>L’ACEP-CAPE fournira, sur demande, à ses membres et aux visiteurs des renseignements accessibles au public sur les mesures d’urgence, de manière accessible. Nous fournirons également aux membres de l’Association des renseignements personnalisés sur les interventions d’urgence et les mesures d’adaptation, comme l’exige</w:t>
      </w:r>
      <w:r w:rsidR="00B27329">
        <w:t>nt</w:t>
      </w:r>
      <w:r w:rsidRPr="008139F9">
        <w:t xml:space="preserve"> la LAPHO et le Règle</w:t>
      </w:r>
      <w:r w:rsidR="00480F43" w:rsidRPr="008139F9">
        <w:t>ment</w:t>
      </w:r>
      <w:r w:rsidR="006172A8" w:rsidRPr="008139F9">
        <w:t>.</w:t>
      </w:r>
    </w:p>
    <w:p w14:paraId="4A3C1E1D" w14:textId="77777777" w:rsidR="00480F43" w:rsidRPr="008139F9" w:rsidRDefault="00480F43" w:rsidP="00DC5CF0">
      <w:pPr>
        <w:pStyle w:val="Heading2"/>
      </w:pPr>
    </w:p>
    <w:p w14:paraId="609B717C" w14:textId="11F69A6E" w:rsidR="006172A8" w:rsidRPr="008139F9" w:rsidRDefault="7BA1A0D2" w:rsidP="0054220C">
      <w:pPr>
        <w:pStyle w:val="Heading2"/>
        <w:numPr>
          <w:ilvl w:val="0"/>
          <w:numId w:val="1"/>
        </w:numPr>
        <w:rPr>
          <w:rFonts w:asciiTheme="minorHAnsi" w:hAnsiTheme="minorHAnsi"/>
        </w:rPr>
      </w:pPr>
      <w:bookmarkStart w:id="7" w:name="_Toc178078852"/>
      <w:r w:rsidRPr="008139F9">
        <w:rPr>
          <w:rFonts w:asciiTheme="minorHAnsi" w:hAnsiTheme="minorHAnsi"/>
        </w:rPr>
        <w:t>Formation</w:t>
      </w:r>
      <w:r w:rsidR="1D6258DC" w:rsidRPr="008139F9">
        <w:rPr>
          <w:rFonts w:asciiTheme="minorHAnsi" w:hAnsiTheme="minorHAnsi"/>
        </w:rPr>
        <w:t xml:space="preserve"> </w:t>
      </w:r>
      <w:r w:rsidR="7A6BC94B" w:rsidRPr="008139F9">
        <w:rPr>
          <w:rFonts w:asciiTheme="minorHAnsi" w:hAnsiTheme="minorHAnsi"/>
        </w:rPr>
        <w:t xml:space="preserve">sur </w:t>
      </w:r>
      <w:r w:rsidR="1D6258DC" w:rsidRPr="008139F9">
        <w:rPr>
          <w:rFonts w:asciiTheme="minorHAnsi" w:hAnsiTheme="minorHAnsi"/>
        </w:rPr>
        <w:t>l’accessibilité</w:t>
      </w:r>
      <w:bookmarkEnd w:id="7"/>
    </w:p>
    <w:p w14:paraId="465D87B9" w14:textId="2E797827" w:rsidR="006172A8" w:rsidRPr="008139F9" w:rsidRDefault="14FD827F" w:rsidP="006172A8">
      <w:r w:rsidRPr="008139F9">
        <w:t xml:space="preserve">L’ACEP-CAPE veillera à ce qu’une formation </w:t>
      </w:r>
      <w:r w:rsidR="005222B1" w:rsidRPr="008139F9">
        <w:t xml:space="preserve">approfondie et continue </w:t>
      </w:r>
      <w:r w:rsidR="009960FB" w:rsidRPr="008139F9">
        <w:t xml:space="preserve">sur l’accessibilité </w:t>
      </w:r>
      <w:r w:rsidRPr="008139F9">
        <w:t xml:space="preserve">soit offerte </w:t>
      </w:r>
      <w:r w:rsidR="00A9396C" w:rsidRPr="008139F9">
        <w:t>à ses employées et employés et à ses dirigeantes et dirigeants</w:t>
      </w:r>
      <w:r w:rsidR="002B4349" w:rsidRPr="008139F9">
        <w:t xml:space="preserve">. </w:t>
      </w:r>
      <w:r w:rsidR="00A24CAD" w:rsidRPr="008139F9">
        <w:t xml:space="preserve">Cette formation portera, entre autres, sur les </w:t>
      </w:r>
      <w:r w:rsidR="00E94A84" w:rsidRPr="008139F9">
        <w:t xml:space="preserve">exigences de la </w:t>
      </w:r>
      <w:r w:rsidRPr="008139F9">
        <w:t xml:space="preserve">LAPHO, </w:t>
      </w:r>
      <w:r w:rsidR="00B45574">
        <w:t>du</w:t>
      </w:r>
      <w:r w:rsidR="006415BC" w:rsidRPr="008139F9">
        <w:t xml:space="preserve"> Règlement</w:t>
      </w:r>
      <w:r w:rsidRPr="008139F9">
        <w:t xml:space="preserve"> et </w:t>
      </w:r>
      <w:r w:rsidR="00B45574">
        <w:t>du</w:t>
      </w:r>
      <w:r w:rsidRPr="008139F9">
        <w:t xml:space="preserve"> </w:t>
      </w:r>
      <w:r w:rsidRPr="008139F9">
        <w:rPr>
          <w:b/>
          <w:bCs/>
          <w:i/>
          <w:iCs/>
        </w:rPr>
        <w:t>Code des droits de la personne</w:t>
      </w:r>
      <w:r w:rsidRPr="008139F9">
        <w:t xml:space="preserve"> </w:t>
      </w:r>
      <w:r w:rsidR="00861E34" w:rsidRPr="008139F9">
        <w:t xml:space="preserve">de l’Ontario </w:t>
      </w:r>
      <w:r w:rsidRPr="008139F9">
        <w:t xml:space="preserve">(le « </w:t>
      </w:r>
      <w:r w:rsidRPr="008139F9">
        <w:rPr>
          <w:b/>
          <w:bCs/>
        </w:rPr>
        <w:t>Code</w:t>
      </w:r>
      <w:r w:rsidRPr="008139F9">
        <w:t xml:space="preserve"> ») en ce qui concerne les </w:t>
      </w:r>
      <w:r w:rsidR="2D4ED71E" w:rsidRPr="008139F9">
        <w:t>personnes en situation de handicap</w:t>
      </w:r>
      <w:r w:rsidRPr="008139F9">
        <w:t xml:space="preserve">. </w:t>
      </w:r>
      <w:r w:rsidR="00FF0D1F" w:rsidRPr="008139F9">
        <w:t>Cette formation visera à cultiver l’empathie et la compr</w:t>
      </w:r>
      <w:r w:rsidR="00B12CA9" w:rsidRPr="008139F9">
        <w:t>é</w:t>
      </w:r>
      <w:r w:rsidR="00FF0D1F" w:rsidRPr="008139F9">
        <w:t>hension à l’égard des diverses expériences de nos membre</w:t>
      </w:r>
      <w:r w:rsidR="00B00A27" w:rsidRPr="008139F9">
        <w:t xml:space="preserve">s. </w:t>
      </w:r>
      <w:r w:rsidR="005372F7" w:rsidRPr="008139F9">
        <w:t>Plus précisément, une formation sera offerte aux employées et em</w:t>
      </w:r>
      <w:r w:rsidR="008212A8" w:rsidRPr="008139F9">
        <w:t xml:space="preserve">ployés </w:t>
      </w:r>
      <w:r w:rsidR="005C6A29" w:rsidRPr="008139F9">
        <w:t>de l’Association et aux administratrices et admin</w:t>
      </w:r>
      <w:r w:rsidR="00704762" w:rsidRPr="008139F9">
        <w:t>istrateurs de son Conseil exécutif national</w:t>
      </w:r>
      <w:r w:rsidR="004E2FB3" w:rsidRPr="008139F9">
        <w:t xml:space="preserve"> en ce qui concerne le contenu nécessaire et pertinent pour le poste</w:t>
      </w:r>
      <w:r w:rsidR="00C665A3" w:rsidRPr="008139F9">
        <w:t xml:space="preserve">. </w:t>
      </w:r>
      <w:r w:rsidRPr="008139F9">
        <w:t>La formation comprendra</w:t>
      </w:r>
      <w:r w:rsidR="00F21739">
        <w:t> </w:t>
      </w:r>
      <w:r w:rsidR="04C3E436" w:rsidRPr="008139F9">
        <w:t>:</w:t>
      </w:r>
    </w:p>
    <w:p w14:paraId="0274E41E" w14:textId="0F50FD06" w:rsidR="006F68B2" w:rsidRPr="008139F9" w:rsidRDefault="595E31C5" w:rsidP="006F68B2">
      <w:pPr>
        <w:pStyle w:val="ListParagraph"/>
        <w:numPr>
          <w:ilvl w:val="0"/>
          <w:numId w:val="5"/>
        </w:numPr>
      </w:pPr>
      <w:r w:rsidRPr="008139F9">
        <w:t xml:space="preserve">une formation obligatoire sur les exigences des normes d’accessibilité intégrées et sur les exigences du Code en ce qui a trait aux </w:t>
      </w:r>
      <w:r w:rsidR="5ECEB1CB" w:rsidRPr="008139F9">
        <w:t>personnes en situation de handicap</w:t>
      </w:r>
      <w:r w:rsidRPr="008139F9">
        <w:t>;</w:t>
      </w:r>
    </w:p>
    <w:p w14:paraId="5960176B" w14:textId="14C25200" w:rsidR="006F68B2" w:rsidRPr="008139F9" w:rsidRDefault="006F68B2" w:rsidP="006F68B2">
      <w:pPr>
        <w:pStyle w:val="ListParagraph"/>
        <w:numPr>
          <w:ilvl w:val="0"/>
          <w:numId w:val="5"/>
        </w:numPr>
      </w:pPr>
      <w:r w:rsidRPr="008139F9">
        <w:t>une orientation pour les nouvelles employées et les nouveaux employés, ainsi que chaque fois que des modifications s</w:t>
      </w:r>
      <w:r w:rsidR="00EF274E" w:rsidRPr="008139F9">
        <w:t>er</w:t>
      </w:r>
      <w:r w:rsidRPr="008139F9">
        <w:t>ont apportées aux politiques et procédures pertinentes; et</w:t>
      </w:r>
    </w:p>
    <w:p w14:paraId="07FC7F13" w14:textId="1BB88A6C" w:rsidR="006172A8" w:rsidRPr="008139F9" w:rsidRDefault="000E48E9" w:rsidP="006F68B2">
      <w:pPr>
        <w:pStyle w:val="ListParagraph"/>
        <w:numPr>
          <w:ilvl w:val="0"/>
          <w:numId w:val="5"/>
        </w:numPr>
      </w:pPr>
      <w:r w:rsidRPr="008139F9">
        <w:t xml:space="preserve">une formation obligatoire sur la LAPHO et son recoupement avec le Code, </w:t>
      </w:r>
      <w:r w:rsidR="00EA7F62" w:rsidRPr="008139F9">
        <w:t xml:space="preserve">les exigences </w:t>
      </w:r>
      <w:r w:rsidR="00446570" w:rsidRPr="008139F9">
        <w:t xml:space="preserve">des </w:t>
      </w:r>
      <w:r w:rsidR="002616DD" w:rsidRPr="008139F9">
        <w:t>N</w:t>
      </w:r>
      <w:r w:rsidR="00446570" w:rsidRPr="008139F9">
        <w:t xml:space="preserve">ormes d’accessibilité pour les services à la clientèle et la </w:t>
      </w:r>
      <w:r w:rsidR="006F68B2" w:rsidRPr="008139F9">
        <w:t>politique sur l’accessibilité des services aux membres de l’Association</w:t>
      </w:r>
      <w:r w:rsidR="004B0F29" w:rsidRPr="008139F9">
        <w:t>.</w:t>
      </w:r>
    </w:p>
    <w:p w14:paraId="33950CCA" w14:textId="07766BC8" w:rsidR="00AC0357" w:rsidRPr="008139F9" w:rsidRDefault="00A656CA" w:rsidP="0054220C">
      <w:pPr>
        <w:rPr>
          <w:rFonts w:eastAsiaTheme="minorEastAsia" w:cstheme="minorBidi"/>
          <w:b/>
          <w:bCs/>
        </w:rPr>
      </w:pPr>
      <w:r w:rsidRPr="008139F9">
        <w:t xml:space="preserve">L’ACEP-CAPE fournira une formation actualisée à </w:t>
      </w:r>
      <w:r w:rsidR="000A578C" w:rsidRPr="008139F9">
        <w:t xml:space="preserve">l’ensemble des employées et </w:t>
      </w:r>
      <w:r w:rsidR="00F149D4" w:rsidRPr="008139F9">
        <w:t xml:space="preserve">employés </w:t>
      </w:r>
      <w:r w:rsidRPr="008139F9">
        <w:t>lorsque les politiques d'accessibilité de l'</w:t>
      </w:r>
      <w:r w:rsidR="00F149D4" w:rsidRPr="008139F9">
        <w:t>A</w:t>
      </w:r>
      <w:r w:rsidRPr="008139F9">
        <w:t xml:space="preserve">ssociation </w:t>
      </w:r>
      <w:r w:rsidR="00887367" w:rsidRPr="008139F9">
        <w:t>aur</w:t>
      </w:r>
      <w:r w:rsidRPr="008139F9">
        <w:t xml:space="preserve">ont été modifiées ou que les exigences légales </w:t>
      </w:r>
      <w:r w:rsidR="00887367" w:rsidRPr="008139F9">
        <w:t>aur</w:t>
      </w:r>
      <w:r w:rsidRPr="008139F9">
        <w:t>ont changé.</w:t>
      </w:r>
    </w:p>
    <w:p w14:paraId="4F0E1D7E" w14:textId="77777777" w:rsidR="00C2063B" w:rsidRPr="008139F9" w:rsidRDefault="00C2063B" w:rsidP="00C2063B">
      <w:r w:rsidRPr="008139F9">
        <w:t>L’ACEP-CAPE tiendra un registre de la formation offerte, y compris les dates auxquelles la formation sera dispensée et le nombre de personnes à qui elle sera dispensée.</w:t>
      </w:r>
    </w:p>
    <w:p w14:paraId="1D43D9FA" w14:textId="77777777" w:rsidR="00C2063B" w:rsidRPr="008139F9" w:rsidRDefault="00C2063B" w:rsidP="00C2063B"/>
    <w:p w14:paraId="5229B84F" w14:textId="2F87EF24" w:rsidR="008E4720" w:rsidRPr="008139F9" w:rsidRDefault="0BEE03E7" w:rsidP="0054220C">
      <w:pPr>
        <w:pStyle w:val="Heading2"/>
        <w:numPr>
          <w:ilvl w:val="0"/>
          <w:numId w:val="1"/>
        </w:numPr>
        <w:rPr>
          <w:rFonts w:asciiTheme="minorHAnsi" w:hAnsiTheme="minorHAnsi"/>
        </w:rPr>
      </w:pPr>
      <w:bookmarkStart w:id="8" w:name="_Toc178078853"/>
      <w:r w:rsidRPr="008139F9">
        <w:rPr>
          <w:rFonts w:asciiTheme="minorHAnsi" w:hAnsiTheme="minorHAnsi"/>
        </w:rPr>
        <w:lastRenderedPageBreak/>
        <w:t>Information et communications</w:t>
      </w:r>
      <w:bookmarkEnd w:id="8"/>
      <w:r w:rsidRPr="008139F9">
        <w:rPr>
          <w:rFonts w:asciiTheme="minorHAnsi" w:hAnsiTheme="minorHAnsi"/>
        </w:rPr>
        <w:t xml:space="preserve"> </w:t>
      </w:r>
    </w:p>
    <w:p w14:paraId="79859D8D" w14:textId="3212EA9F" w:rsidR="00B456CA" w:rsidRPr="008139F9" w:rsidRDefault="00B456CA" w:rsidP="005A6D8B">
      <w:r w:rsidRPr="008139F9">
        <w:t xml:space="preserve">Nous comprenons que nos membres communiquent de diverses manières, et nous nous engageons à nous assurer que les besoins de chaque membre sont satisfaits. Que ce soit au moyen de formats accessibles ou d’un </w:t>
      </w:r>
      <w:r w:rsidR="00E50EE5" w:rsidRPr="008139F9">
        <w:t>support de communication</w:t>
      </w:r>
      <w:r w:rsidRPr="008139F9">
        <w:t xml:space="preserve"> personnalisé, dans la mesure du possible, nous travaillerons avec vous pour veiller à ce que votre voix soit entendue et respectée.</w:t>
      </w:r>
    </w:p>
    <w:p w14:paraId="74FBCDA1" w14:textId="636B43D6" w:rsidR="006172A8" w:rsidRPr="008139F9" w:rsidRDefault="032D4B14" w:rsidP="005A6D8B">
      <w:r w:rsidRPr="008139F9">
        <w:t xml:space="preserve">L’ACEP-CAPE s’engage à répondre aux besoins en matière de communication des </w:t>
      </w:r>
      <w:r w:rsidR="247851BA" w:rsidRPr="008139F9">
        <w:t>personnes en situation de handicap</w:t>
      </w:r>
      <w:r w:rsidRPr="008139F9">
        <w:t xml:space="preserve">, y compris en ce qui concerne le processus de rétroaction de l’Association. Nous </w:t>
      </w:r>
      <w:r w:rsidR="00571711" w:rsidRPr="008139F9">
        <w:t>prendrons</w:t>
      </w:r>
      <w:r w:rsidRPr="008139F9">
        <w:t xml:space="preserve"> les mesures suivantes pour veiller à ce que les processus de rétroaction existants soient accessibles</w:t>
      </w:r>
      <w:r w:rsidR="00053C7D">
        <w:t> </w:t>
      </w:r>
      <w:r w:rsidR="04C3E436" w:rsidRPr="008139F9">
        <w:t>:</w:t>
      </w:r>
    </w:p>
    <w:p w14:paraId="0D78E049" w14:textId="56CD8E9D" w:rsidR="00E06052" w:rsidRPr="008139F9" w:rsidRDefault="00E06052" w:rsidP="00E06052">
      <w:pPr>
        <w:pStyle w:val="ListParagraph"/>
        <w:numPr>
          <w:ilvl w:val="0"/>
          <w:numId w:val="6"/>
        </w:numPr>
      </w:pPr>
      <w:r w:rsidRPr="008139F9">
        <w:t>Les membres de l’ACEP-CAPE et les membres du public p</w:t>
      </w:r>
      <w:r w:rsidR="0059777B" w:rsidRPr="008139F9">
        <w:t>ourro</w:t>
      </w:r>
      <w:r w:rsidRPr="008139F9">
        <w:t>nt fournir une rétroaction selon plusieurs formats, y compris par courrier, courriel, téléphone ou télécopieur ou en se présentant à notre bureau;</w:t>
      </w:r>
    </w:p>
    <w:p w14:paraId="714102F2" w14:textId="7C16F349" w:rsidR="00E06052" w:rsidRPr="008139F9" w:rsidRDefault="00E06052" w:rsidP="00E06052">
      <w:pPr>
        <w:pStyle w:val="ListParagraph"/>
        <w:numPr>
          <w:ilvl w:val="0"/>
          <w:numId w:val="6"/>
        </w:numPr>
      </w:pPr>
      <w:r w:rsidRPr="008139F9">
        <w:t>Lorsqu’une réponse aux commentaires sera demandée dans un format accessible, nous consulterons le destinataire pour nous assurer que le format accessible est approprié; et</w:t>
      </w:r>
    </w:p>
    <w:p w14:paraId="6CA50707" w14:textId="612523A6" w:rsidR="006172A8" w:rsidRPr="008139F9" w:rsidRDefault="4912E07B" w:rsidP="00E06052">
      <w:pPr>
        <w:pStyle w:val="ListParagraph"/>
        <w:numPr>
          <w:ilvl w:val="0"/>
          <w:numId w:val="6"/>
        </w:numPr>
      </w:pPr>
      <w:r w:rsidRPr="008139F9">
        <w:t xml:space="preserve">Le personnel de l’ACEP-CAPE sera formé pour fournir des services et recevoir des commentaires d’une manière conforme aux </w:t>
      </w:r>
      <w:r w:rsidR="00AE7406" w:rsidRPr="008139F9">
        <w:t>N</w:t>
      </w:r>
      <w:r w:rsidRPr="008139F9">
        <w:t xml:space="preserve">ormes d’accessibilité pour les services à la clientèle de la LAPHO pour les </w:t>
      </w:r>
      <w:r w:rsidR="1B3023F5" w:rsidRPr="008139F9">
        <w:t>personnes en situation de handicap</w:t>
      </w:r>
      <w:r w:rsidR="04C3E436" w:rsidRPr="008139F9">
        <w:t>.</w:t>
      </w:r>
    </w:p>
    <w:p w14:paraId="4B63DA06" w14:textId="743CC19C" w:rsidR="00263CE4" w:rsidRPr="008139F9" w:rsidRDefault="008A7406" w:rsidP="00263CE4">
      <w:r w:rsidRPr="008139F9">
        <w:t xml:space="preserve">Si vous avez besoin de l’un de nos documents dans un format qui vous convient mieux, </w:t>
      </w:r>
      <w:r w:rsidR="00841D95" w:rsidRPr="008139F9">
        <w:t xml:space="preserve">nous sommes là pour vous aider. </w:t>
      </w:r>
      <w:r w:rsidR="004468B1" w:rsidRPr="008139F9">
        <w:t>L’</w:t>
      </w:r>
      <w:r w:rsidR="00EC313F" w:rsidRPr="008139F9">
        <w:t xml:space="preserve">ACEP-CAPE </w:t>
      </w:r>
      <w:r w:rsidR="005D62A8" w:rsidRPr="008139F9">
        <w:t>fournira don</w:t>
      </w:r>
      <w:r w:rsidR="00016D42" w:rsidRPr="008139F9">
        <w:t>c, sur demande,</w:t>
      </w:r>
      <w:r w:rsidR="005D62A8" w:rsidRPr="008139F9">
        <w:t xml:space="preserve"> à toute personne </w:t>
      </w:r>
      <w:r w:rsidR="00BC6AEF" w:rsidRPr="008139F9">
        <w:t>une copie des documents requis en vertu des</w:t>
      </w:r>
      <w:r w:rsidR="00016D42" w:rsidRPr="008139F9">
        <w:t xml:space="preserve"> </w:t>
      </w:r>
      <w:r w:rsidR="00016D42" w:rsidRPr="008139F9">
        <w:rPr>
          <w:b/>
          <w:bCs/>
          <w:i/>
          <w:iCs/>
        </w:rPr>
        <w:t>Normes d’accessibilité pour les services à la clientèle, Règlement de l’Ontario</w:t>
      </w:r>
      <w:r w:rsidR="008A0F3A">
        <w:rPr>
          <w:b/>
          <w:bCs/>
          <w:i/>
          <w:iCs/>
        </w:rPr>
        <w:t> 429/07</w:t>
      </w:r>
      <w:r w:rsidR="00016D42" w:rsidRPr="008139F9">
        <w:rPr>
          <w:b/>
          <w:bCs/>
          <w:i/>
          <w:iCs/>
        </w:rPr>
        <w:t> </w:t>
      </w:r>
      <w:r w:rsidR="00EC313F" w:rsidRPr="008139F9">
        <w:t>(</w:t>
      </w:r>
      <w:r w:rsidR="009E6383" w:rsidRPr="008139F9">
        <w:t>voir nos coordonnées ci-dessous</w:t>
      </w:r>
      <w:r w:rsidR="00EC313F" w:rsidRPr="008139F9">
        <w:t xml:space="preserve">). </w:t>
      </w:r>
      <w:r w:rsidR="00740D99" w:rsidRPr="008139F9">
        <w:t>Nous travaillerons avec vous pour comprendre vos besoins particuliers et fournir des formats accessibles</w:t>
      </w:r>
      <w:r w:rsidR="00976BD4" w:rsidRPr="008139F9">
        <w:t xml:space="preserve"> et des supports de communication</w:t>
      </w:r>
      <w:r w:rsidR="00284368" w:rsidRPr="008139F9">
        <w:t xml:space="preserve">, lorsque cela sera possible, </w:t>
      </w:r>
      <w:r w:rsidR="00C040E8" w:rsidRPr="008139F9">
        <w:t>tout en gardant toujours à l’esprit l’accessibilité à votre égard</w:t>
      </w:r>
      <w:r w:rsidR="2CC63625" w:rsidRPr="008139F9">
        <w:t>.</w:t>
      </w:r>
    </w:p>
    <w:p w14:paraId="00B5ADA1" w14:textId="47795CE2" w:rsidR="006172A8" w:rsidRPr="008139F9" w:rsidRDefault="008A3145" w:rsidP="00263CE4">
      <w:r w:rsidRPr="008139F9">
        <w:t>Nous nous engageons à rendre notre site Web le plus accessible possi</w:t>
      </w:r>
      <w:r w:rsidR="0064787C" w:rsidRPr="008139F9">
        <w:t>ble, et à respecter les normes des Règles pour l’accessibilité des contenus Web</w:t>
      </w:r>
      <w:r w:rsidR="007D6685" w:rsidRPr="008139F9">
        <w:t xml:space="preserve"> </w:t>
      </w:r>
      <w:r w:rsidR="007D6685" w:rsidRPr="008139F9">
        <w:lastRenderedPageBreak/>
        <w:t>(WCAG)</w:t>
      </w:r>
      <w:r w:rsidR="003D7385">
        <w:t> </w:t>
      </w:r>
      <w:r w:rsidR="007D6685" w:rsidRPr="008139F9">
        <w:t>2.0, niveau</w:t>
      </w:r>
      <w:r w:rsidR="003D7385">
        <w:t> </w:t>
      </w:r>
      <w:r w:rsidR="007D6685" w:rsidRPr="008139F9">
        <w:t>AA</w:t>
      </w:r>
      <w:r w:rsidR="007B013B" w:rsidRPr="008139F9">
        <w:t>, afin que tous les membres puissent accéder aux renseignements dont ils ont besoin</w:t>
      </w:r>
      <w:r w:rsidR="006172A8" w:rsidRPr="008139F9">
        <w:t>.</w:t>
      </w:r>
    </w:p>
    <w:p w14:paraId="7D27EEB6" w14:textId="77777777" w:rsidR="003E120D" w:rsidRPr="008139F9" w:rsidRDefault="003E120D" w:rsidP="0069019A">
      <w:pPr>
        <w:pStyle w:val="Heading2"/>
      </w:pPr>
    </w:p>
    <w:p w14:paraId="54D299A2" w14:textId="606DB3A2" w:rsidR="006172A8" w:rsidRPr="008139F9" w:rsidRDefault="2CC63625" w:rsidP="0054220C">
      <w:pPr>
        <w:pStyle w:val="Heading2"/>
        <w:numPr>
          <w:ilvl w:val="0"/>
          <w:numId w:val="1"/>
        </w:numPr>
        <w:rPr>
          <w:rFonts w:asciiTheme="minorHAnsi" w:hAnsiTheme="minorHAnsi"/>
        </w:rPr>
      </w:pPr>
      <w:bookmarkStart w:id="9" w:name="_Toc178078854"/>
      <w:r w:rsidRPr="008139F9">
        <w:rPr>
          <w:rFonts w:asciiTheme="minorHAnsi" w:hAnsiTheme="minorHAnsi"/>
        </w:rPr>
        <w:t>Pratiques d’emploi</w:t>
      </w:r>
      <w:bookmarkEnd w:id="9"/>
    </w:p>
    <w:p w14:paraId="15A74D9E" w14:textId="12DFFED9" w:rsidR="00E121E8" w:rsidRPr="008139F9" w:rsidRDefault="002E6775" w:rsidP="00E121E8">
      <w:r w:rsidRPr="008139F9">
        <w:t xml:space="preserve">Nous nous engageons à créer un milieu de travail où chacune et chacun </w:t>
      </w:r>
      <w:r w:rsidR="009E1835" w:rsidRPr="008139F9">
        <w:t xml:space="preserve">peut participer </w:t>
      </w:r>
      <w:r w:rsidR="008B41DF" w:rsidRPr="008139F9">
        <w:t>pleinement</w:t>
      </w:r>
      <w:r w:rsidR="005A0A13" w:rsidRPr="008139F9">
        <w:t xml:space="preserve">. </w:t>
      </w:r>
      <w:r w:rsidR="0042297E" w:rsidRPr="008139F9">
        <w:t>Nos pratiques d’emploi visent à garantir l’équité et l’accessibilité pour l’ensemble des employées et employés, dans la mesure du possible</w:t>
      </w:r>
      <w:r w:rsidR="00E121E8" w:rsidRPr="008139F9">
        <w:t>.</w:t>
      </w:r>
    </w:p>
    <w:p w14:paraId="3543097B" w14:textId="50037CA7" w:rsidR="006172A8" w:rsidRPr="008139F9" w:rsidRDefault="77FFF198" w:rsidP="7B5BA29D">
      <w:r w:rsidRPr="008139F9">
        <w:t xml:space="preserve">L’ACEP-CAPE prendra des mesures d’adaptation pour les </w:t>
      </w:r>
      <w:r w:rsidR="7AFC3EE1" w:rsidRPr="008139F9">
        <w:t>personnes en situation de handicap</w:t>
      </w:r>
      <w:r w:rsidRPr="008139F9">
        <w:t xml:space="preserve"> au cours de ses processus de recrutement, ainsi que lors de l’embauche des personnes. Cela comprendra les pratiques suivantes</w:t>
      </w:r>
      <w:r w:rsidR="00040A62">
        <w:t> </w:t>
      </w:r>
      <w:r w:rsidR="04C3E436" w:rsidRPr="008139F9">
        <w:t>:</w:t>
      </w:r>
    </w:p>
    <w:p w14:paraId="2ABD8635" w14:textId="3EDAF3AB" w:rsidR="00AE04AD" w:rsidRPr="008139F9" w:rsidRDefault="00E3231D" w:rsidP="00FC5380">
      <w:pPr>
        <w:pStyle w:val="ListParagraph"/>
        <w:numPr>
          <w:ilvl w:val="0"/>
          <w:numId w:val="10"/>
        </w:numPr>
      </w:pPr>
      <w:r w:rsidRPr="008139F9">
        <w:t>Les avis de postes à pourvoir à l’</w:t>
      </w:r>
      <w:r w:rsidR="00765A20" w:rsidRPr="008139F9">
        <w:t xml:space="preserve">ACEP-CAPE </w:t>
      </w:r>
      <w:r w:rsidRPr="008139F9">
        <w:t>refléteront notre engagement à l’égard de l’accessibilité</w:t>
      </w:r>
      <w:r w:rsidR="00765A20" w:rsidRPr="008139F9">
        <w:t xml:space="preserve">. </w:t>
      </w:r>
      <w:r w:rsidR="009B7154" w:rsidRPr="008139F9">
        <w:t xml:space="preserve">Nous voulons que toutes les candidates et tous les candidats se sentent soutenus, </w:t>
      </w:r>
      <w:r w:rsidR="0003425A" w:rsidRPr="008139F9">
        <w:t>et nous prendrons des mesures d’adaptation tout au long du processus de recrutement</w:t>
      </w:r>
      <w:r w:rsidR="00F84E10" w:rsidRPr="008139F9">
        <w:t>;</w:t>
      </w:r>
    </w:p>
    <w:p w14:paraId="5ABAE46F" w14:textId="2A5CDEE4" w:rsidR="0089019C" w:rsidRPr="008139F9" w:rsidRDefault="0089019C" w:rsidP="00FC5380">
      <w:pPr>
        <w:pStyle w:val="ListParagraph"/>
        <w:numPr>
          <w:ilvl w:val="0"/>
          <w:numId w:val="10"/>
        </w:numPr>
      </w:pPr>
      <w:r w:rsidRPr="008139F9">
        <w:t>Sur demande, l’ACEP-CAPE offrira des mesures d’adaptation aux candidates et candidats retenus pour une entrevue. Faites-nous part de vos besoins, et nous veillerons à ce qu’un soutien approprié vous soit offert au cours du processus d’entrevue;</w:t>
      </w:r>
    </w:p>
    <w:p w14:paraId="57FE8BDA" w14:textId="522AD2E8" w:rsidR="0089019C" w:rsidRPr="008139F9" w:rsidRDefault="0089019C" w:rsidP="00FC5380">
      <w:pPr>
        <w:pStyle w:val="ListParagraph"/>
        <w:numPr>
          <w:ilvl w:val="0"/>
          <w:numId w:val="10"/>
        </w:numPr>
      </w:pPr>
      <w:r w:rsidRPr="008139F9">
        <w:t>Les contrats de travail signés entre des employées ou employés non syndiqués et l’ACEP</w:t>
      </w:r>
      <w:r w:rsidR="00FC175E">
        <w:t>-</w:t>
      </w:r>
      <w:r w:rsidRPr="008139F9">
        <w:t>CAPE comprendront un renvoi à l’engagement de l’Association à respecter les principes de la LAPHO et à prendre des mesures d’adaptation pour les employées et employés en situation de handicap</w:t>
      </w:r>
      <w:r w:rsidR="00BE393E" w:rsidRPr="008139F9">
        <w:t>;</w:t>
      </w:r>
    </w:p>
    <w:p w14:paraId="6782FC69" w14:textId="0E3B2746" w:rsidR="00BE393E" w:rsidRPr="008139F9" w:rsidRDefault="0098328D" w:rsidP="00FC5380">
      <w:pPr>
        <w:pStyle w:val="ListParagraph"/>
        <w:numPr>
          <w:ilvl w:val="0"/>
          <w:numId w:val="10"/>
        </w:numPr>
      </w:pPr>
      <w:r w:rsidRPr="008139F9">
        <w:t xml:space="preserve">Nous prendrons toutes les demandes de mesures d’adaptation au sérieux, et </w:t>
      </w:r>
      <w:r w:rsidR="00DC6FB1" w:rsidRPr="008139F9">
        <w:t xml:space="preserve">nous travaillerons individuellement avec les employées et employés pour trouver des solutions </w:t>
      </w:r>
      <w:r w:rsidR="00D4248C" w:rsidRPr="008139F9">
        <w:t xml:space="preserve">adaptées à leurs besoins, toujours </w:t>
      </w:r>
      <w:r w:rsidR="00A438E1" w:rsidRPr="008139F9">
        <w:t>en respectant leur vie privée</w:t>
      </w:r>
      <w:r w:rsidR="00BE393E" w:rsidRPr="008139F9">
        <w:t>;</w:t>
      </w:r>
    </w:p>
    <w:p w14:paraId="6BEB13D7" w14:textId="6C8E30AE" w:rsidR="00BA5B7B" w:rsidRPr="008139F9" w:rsidRDefault="00F521F1" w:rsidP="00FC5380">
      <w:pPr>
        <w:pStyle w:val="ListParagraph"/>
        <w:numPr>
          <w:ilvl w:val="0"/>
          <w:numId w:val="10"/>
        </w:numPr>
      </w:pPr>
      <w:r w:rsidRPr="008139F9">
        <w:t xml:space="preserve">Les plans d’adaptation pour les employées et employés seront personnalisés, confidentiels et </w:t>
      </w:r>
      <w:r w:rsidR="00EB7059" w:rsidRPr="008139F9">
        <w:t>mis à jour régulièrement, afin qu’ils continue</w:t>
      </w:r>
      <w:r w:rsidR="00AF180C" w:rsidRPr="008139F9">
        <w:t>nt de répondre à leurs besoins à mesure qu’ils évolueront</w:t>
      </w:r>
      <w:r w:rsidR="00BA5B7B" w:rsidRPr="008139F9">
        <w:t>.</w:t>
      </w:r>
    </w:p>
    <w:p w14:paraId="3EF765D8" w14:textId="762BDE50" w:rsidR="008D6BFE" w:rsidRPr="008139F9" w:rsidRDefault="3A2D269C" w:rsidP="0054220C">
      <w:pPr>
        <w:pStyle w:val="Heading2"/>
        <w:numPr>
          <w:ilvl w:val="0"/>
          <w:numId w:val="1"/>
        </w:numPr>
        <w:rPr>
          <w:rFonts w:asciiTheme="minorHAnsi" w:hAnsiTheme="minorHAnsi"/>
        </w:rPr>
      </w:pPr>
      <w:bookmarkStart w:id="10" w:name="_Toc178078855"/>
      <w:r w:rsidRPr="008139F9">
        <w:rPr>
          <w:rFonts w:asciiTheme="minorHAnsi" w:hAnsiTheme="minorHAnsi"/>
        </w:rPr>
        <w:lastRenderedPageBreak/>
        <w:t xml:space="preserve">Espaces publics et </w:t>
      </w:r>
      <w:r w:rsidR="005009C7" w:rsidRPr="008139F9">
        <w:rPr>
          <w:rFonts w:asciiTheme="minorHAnsi" w:hAnsiTheme="minorHAnsi"/>
        </w:rPr>
        <w:t>destinés</w:t>
      </w:r>
      <w:r w:rsidR="60DE59BC" w:rsidRPr="008139F9">
        <w:rPr>
          <w:rFonts w:asciiTheme="minorHAnsi" w:hAnsiTheme="minorHAnsi"/>
        </w:rPr>
        <w:t xml:space="preserve"> </w:t>
      </w:r>
      <w:r w:rsidRPr="008139F9">
        <w:rPr>
          <w:rFonts w:asciiTheme="minorHAnsi" w:hAnsiTheme="minorHAnsi"/>
        </w:rPr>
        <w:t>aux memb</w:t>
      </w:r>
      <w:r w:rsidR="4B99979F" w:rsidRPr="008139F9">
        <w:rPr>
          <w:rFonts w:asciiTheme="minorHAnsi" w:hAnsiTheme="minorHAnsi"/>
        </w:rPr>
        <w:t>res</w:t>
      </w:r>
      <w:bookmarkEnd w:id="10"/>
    </w:p>
    <w:p w14:paraId="767B7B38" w14:textId="51A6FF40" w:rsidR="006172A8" w:rsidRPr="008139F9" w:rsidRDefault="00CD2EB5" w:rsidP="006172A8">
      <w:r w:rsidRPr="008139F9">
        <w:t xml:space="preserve">Nous sommes fiers de veiller à ce que tous nos espaces publics et </w:t>
      </w:r>
      <w:r w:rsidR="00F52F4D" w:rsidRPr="008139F9">
        <w:t xml:space="preserve">destinés aux membres soient conçus </w:t>
      </w:r>
      <w:r w:rsidR="00C75F96" w:rsidRPr="008139F9">
        <w:t>dans un souci d’accessibilité</w:t>
      </w:r>
      <w:r w:rsidR="0096160F" w:rsidRPr="008139F9">
        <w:t xml:space="preserve">. </w:t>
      </w:r>
      <w:r w:rsidR="00C86109" w:rsidRPr="008139F9">
        <w:t xml:space="preserve">Nous veillons également à ce que ces espaces soient bien entretenus afin que tout le monde puisse les utiliser </w:t>
      </w:r>
      <w:r w:rsidR="00E167A4" w:rsidRPr="008139F9">
        <w:t xml:space="preserve">facilement et en toute sécurité, </w:t>
      </w:r>
      <w:r w:rsidR="00127C8C" w:rsidRPr="008139F9">
        <w:t xml:space="preserve">particulièrement en cas d’urgence. </w:t>
      </w:r>
      <w:r w:rsidR="006D3761" w:rsidRPr="008139F9">
        <w:t>L’ACEP-CAPE se conformera à la LAPHO en ce qui concerne la conception des espaces publics et destinés aux membres</w:t>
      </w:r>
      <w:r w:rsidR="0096160F" w:rsidRPr="008139F9">
        <w:t xml:space="preserve">. </w:t>
      </w:r>
      <w:r w:rsidR="00843DE4" w:rsidRPr="008139F9">
        <w:t>Elle veillera également à ce que des procédures soient en place pour l’entretien préventif et d’urgence des éléments accessibles dans les espaces publics selon les besoins</w:t>
      </w:r>
      <w:r w:rsidR="006172A8" w:rsidRPr="008139F9">
        <w:t>.</w:t>
      </w:r>
    </w:p>
    <w:p w14:paraId="4DDD8501" w14:textId="77777777" w:rsidR="0060355E" w:rsidRPr="008139F9" w:rsidRDefault="0060355E" w:rsidP="004F328B">
      <w:pPr>
        <w:pStyle w:val="Heading1"/>
      </w:pPr>
    </w:p>
    <w:p w14:paraId="1053A922" w14:textId="3DF3D274" w:rsidR="00B32362" w:rsidRPr="008139F9" w:rsidRDefault="7301277B" w:rsidP="0054220C">
      <w:pPr>
        <w:pStyle w:val="Heading2"/>
        <w:rPr>
          <w:rFonts w:asciiTheme="minorHAnsi" w:hAnsiTheme="minorHAnsi"/>
        </w:rPr>
      </w:pPr>
      <w:bookmarkStart w:id="11" w:name="_Toc178078856"/>
      <w:r w:rsidRPr="008139F9">
        <w:rPr>
          <w:rFonts w:asciiTheme="minorHAnsi" w:hAnsiTheme="minorHAnsi"/>
        </w:rPr>
        <w:t xml:space="preserve">Révision du </w:t>
      </w:r>
      <w:r w:rsidR="565DC46F" w:rsidRPr="008139F9">
        <w:rPr>
          <w:rFonts w:asciiTheme="minorHAnsi" w:hAnsiTheme="minorHAnsi"/>
        </w:rPr>
        <w:t>P</w:t>
      </w:r>
      <w:r w:rsidRPr="008139F9">
        <w:rPr>
          <w:rFonts w:asciiTheme="minorHAnsi" w:hAnsiTheme="minorHAnsi"/>
        </w:rPr>
        <w:t>lan</w:t>
      </w:r>
      <w:bookmarkEnd w:id="11"/>
    </w:p>
    <w:p w14:paraId="237630B8" w14:textId="7AFAA8EB" w:rsidR="00115A46" w:rsidRPr="008139F9" w:rsidRDefault="00115A46" w:rsidP="00115A46">
      <w:r w:rsidRPr="008139F9">
        <w:t xml:space="preserve">L’ACEP-CAPE révisera et mettra à jour le présent </w:t>
      </w:r>
      <w:r w:rsidR="003B3FA4" w:rsidRPr="008139F9">
        <w:t>P</w:t>
      </w:r>
      <w:r w:rsidRPr="008139F9">
        <w:t>lan au moins une</w:t>
      </w:r>
      <w:r w:rsidR="005D6204" w:rsidRPr="008139F9">
        <w:t> </w:t>
      </w:r>
      <w:r w:rsidRPr="008139F9">
        <w:t>fois tous les cinq</w:t>
      </w:r>
      <w:r w:rsidR="005D6204" w:rsidRPr="008139F9">
        <w:t> </w:t>
      </w:r>
      <w:r w:rsidRPr="008139F9">
        <w:t>ans.</w:t>
      </w:r>
    </w:p>
    <w:p w14:paraId="79FA3DB8" w14:textId="32C9FED1" w:rsidR="00183C76" w:rsidRPr="008139F9" w:rsidRDefault="00115A46" w:rsidP="00115A46">
      <w:r w:rsidRPr="008139F9">
        <w:t>En outre, l’ACEP-CAPE évaluera et examinera</w:t>
      </w:r>
      <w:r w:rsidR="002D7287">
        <w:t xml:space="preserve"> régulièrement</w:t>
      </w:r>
      <w:r w:rsidRPr="008139F9">
        <w:t xml:space="preserve"> ses politiques et procédures et, au besoin, les modifiera pour assurer leur conformité à la LAPHO</w:t>
      </w:r>
      <w:r w:rsidR="0069019A" w:rsidRPr="008139F9">
        <w:t xml:space="preserve"> </w:t>
      </w:r>
      <w:r w:rsidRPr="008139F9">
        <w:t xml:space="preserve">et </w:t>
      </w:r>
      <w:r w:rsidR="00251648" w:rsidRPr="008139F9">
        <w:t>au Règlement</w:t>
      </w:r>
      <w:r w:rsidR="006172A8" w:rsidRPr="008139F9">
        <w:t>.</w:t>
      </w:r>
    </w:p>
    <w:p w14:paraId="485EAD5F" w14:textId="77777777" w:rsidR="0060355E" w:rsidRPr="008139F9" w:rsidRDefault="0060355E" w:rsidP="004F328B">
      <w:pPr>
        <w:pStyle w:val="Heading1"/>
      </w:pPr>
    </w:p>
    <w:p w14:paraId="2B8D080D" w14:textId="17EAF147" w:rsidR="003015A6" w:rsidRPr="008139F9" w:rsidRDefault="4B8BB40E" w:rsidP="0054220C">
      <w:pPr>
        <w:pStyle w:val="Heading2"/>
        <w:rPr>
          <w:rFonts w:asciiTheme="minorHAnsi" w:eastAsiaTheme="majorEastAsia" w:hAnsiTheme="minorHAnsi" w:cstheme="majorBidi"/>
          <w:b w:val="0"/>
          <w:bCs w:val="0"/>
        </w:rPr>
      </w:pPr>
      <w:bookmarkStart w:id="12" w:name="_Toc178078857"/>
      <w:r w:rsidRPr="008139F9">
        <w:rPr>
          <w:rFonts w:asciiTheme="minorHAnsi" w:hAnsiTheme="minorHAnsi"/>
        </w:rPr>
        <w:t>Coordonnées</w:t>
      </w:r>
      <w:bookmarkEnd w:id="12"/>
    </w:p>
    <w:p w14:paraId="56EF6DFC" w14:textId="5200A5BA" w:rsidR="00C42669" w:rsidRPr="008139F9" w:rsidRDefault="007E172D" w:rsidP="7B5BA29D">
      <w:r>
        <w:t>Si vous souhaitez</w:t>
      </w:r>
      <w:r w:rsidR="00B749F0" w:rsidRPr="008139F9">
        <w:t xml:space="preserve"> obtenir </w:t>
      </w:r>
      <w:r w:rsidR="4990546F" w:rsidRPr="008139F9">
        <w:t xml:space="preserve">plus d'informations sur </w:t>
      </w:r>
      <w:r w:rsidR="004B7FCE">
        <w:t>l</w:t>
      </w:r>
      <w:r w:rsidR="4990546F" w:rsidRPr="008139F9">
        <w:t>e Plan</w:t>
      </w:r>
      <w:r w:rsidR="00B749F0" w:rsidRPr="008139F9">
        <w:t xml:space="preserve"> ou </w:t>
      </w:r>
      <w:r w:rsidR="00FA02E4" w:rsidRPr="008139F9">
        <w:t>nos documents dans un format accessible</w:t>
      </w:r>
      <w:r w:rsidR="007F09D7" w:rsidRPr="008139F9">
        <w:t xml:space="preserve">, ou nous </w:t>
      </w:r>
      <w:r w:rsidR="00695A54">
        <w:t>transmettre</w:t>
      </w:r>
      <w:r w:rsidR="007F09D7" w:rsidRPr="008139F9">
        <w:t xml:space="preserve"> vos commentaires, </w:t>
      </w:r>
      <w:r w:rsidR="005D37EF" w:rsidRPr="008139F9">
        <w:t xml:space="preserve">nous </w:t>
      </w:r>
      <w:r w:rsidR="00695A54">
        <w:t xml:space="preserve">vous invitons à nous en faire </w:t>
      </w:r>
      <w:r w:rsidR="005D37EF" w:rsidRPr="008139F9">
        <w:t xml:space="preserve">part. </w:t>
      </w:r>
      <w:r w:rsidR="00355418" w:rsidRPr="008139F9">
        <w:t>Communiquez avec nous</w:t>
      </w:r>
      <w:r w:rsidR="00FD428E">
        <w:t> </w:t>
      </w:r>
      <w:r w:rsidR="5776D570" w:rsidRPr="008139F9">
        <w:t xml:space="preserve">: </w:t>
      </w:r>
      <w:r w:rsidR="4990546F" w:rsidRPr="008139F9">
        <w:t xml:space="preserve"> </w:t>
      </w:r>
    </w:p>
    <w:p w14:paraId="7933EFBB" w14:textId="77777777" w:rsidR="00F66F95" w:rsidRPr="008139F9" w:rsidRDefault="00F66F95" w:rsidP="00C42669"/>
    <w:p w14:paraId="78109477" w14:textId="78AA17BD" w:rsidR="0044709B" w:rsidRPr="008139F9" w:rsidRDefault="00A830D2" w:rsidP="0044709B">
      <w:pPr>
        <w:spacing w:after="0"/>
        <w:rPr>
          <w:b/>
          <w:bCs/>
        </w:rPr>
      </w:pPr>
      <w:r w:rsidRPr="008139F9">
        <w:rPr>
          <w:b/>
          <w:bCs/>
        </w:rPr>
        <w:t>Coordonnatrice de l’accessibilité</w:t>
      </w:r>
    </w:p>
    <w:p w14:paraId="14A48BE1" w14:textId="77777777" w:rsidR="00A830D2" w:rsidRPr="008139F9" w:rsidRDefault="47044518" w:rsidP="0070098F">
      <w:pPr>
        <w:spacing w:after="0"/>
      </w:pPr>
      <w:r w:rsidRPr="008139F9">
        <w:t>ACEP-CAPE</w:t>
      </w:r>
    </w:p>
    <w:p w14:paraId="5B9FD2E5" w14:textId="104B3490" w:rsidR="00C42669" w:rsidRPr="008139F9" w:rsidRDefault="47044518" w:rsidP="0070098F">
      <w:pPr>
        <w:spacing w:after="0"/>
      </w:pPr>
      <w:r w:rsidRPr="008139F9">
        <w:t>350</w:t>
      </w:r>
      <w:r w:rsidR="00DF5B4A" w:rsidRPr="008139F9">
        <w:t>,</w:t>
      </w:r>
      <w:r w:rsidRPr="008139F9">
        <w:t xml:space="preserve"> </w:t>
      </w:r>
      <w:r w:rsidR="21A51332" w:rsidRPr="008139F9">
        <w:t xml:space="preserve">rue </w:t>
      </w:r>
      <w:r w:rsidRPr="008139F9">
        <w:t xml:space="preserve">Albert, </w:t>
      </w:r>
      <w:r w:rsidR="00061776" w:rsidRPr="008139F9">
        <w:t>bureau </w:t>
      </w:r>
      <w:r w:rsidRPr="008139F9">
        <w:t>1800</w:t>
      </w:r>
    </w:p>
    <w:p w14:paraId="1D6A715D" w14:textId="629F438A" w:rsidR="00C42669" w:rsidRPr="008139F9" w:rsidRDefault="47044518" w:rsidP="0070098F">
      <w:pPr>
        <w:spacing w:after="0"/>
      </w:pPr>
      <w:r w:rsidRPr="008139F9">
        <w:t>Ottawa</w:t>
      </w:r>
      <w:r w:rsidR="002959BC" w:rsidRPr="008139F9">
        <w:t xml:space="preserve"> (Ontario) </w:t>
      </w:r>
      <w:r w:rsidRPr="008139F9">
        <w:t>K1R 1A4</w:t>
      </w:r>
    </w:p>
    <w:p w14:paraId="644F1383" w14:textId="73AFE850" w:rsidR="00C42669" w:rsidRPr="008139F9" w:rsidRDefault="24CBCEB9" w:rsidP="00215C80">
      <w:pPr>
        <w:spacing w:after="0"/>
      </w:pPr>
      <w:r w:rsidRPr="008139F9">
        <w:t>Téléphone</w:t>
      </w:r>
      <w:r w:rsidR="002959BC" w:rsidRPr="008139F9">
        <w:t> </w:t>
      </w:r>
      <w:r w:rsidR="47044518" w:rsidRPr="008139F9">
        <w:t>: 613-236-9181</w:t>
      </w:r>
    </w:p>
    <w:p w14:paraId="2B8E5F58" w14:textId="0578BF62" w:rsidR="00D80329" w:rsidRPr="008139F9" w:rsidRDefault="25C79711" w:rsidP="00215C80">
      <w:pPr>
        <w:spacing w:after="0"/>
      </w:pPr>
      <w:r w:rsidRPr="008139F9">
        <w:t>Téléphone sans frais</w:t>
      </w:r>
      <w:r w:rsidR="00F94660" w:rsidRPr="008139F9">
        <w:t> </w:t>
      </w:r>
      <w:r w:rsidRPr="008139F9">
        <w:t>: 1-800-265-9181</w:t>
      </w:r>
    </w:p>
    <w:p w14:paraId="32E5C088" w14:textId="7A97CD47" w:rsidR="009C04EC" w:rsidRPr="008139F9" w:rsidRDefault="1ACDD9E4" w:rsidP="00215C80">
      <w:pPr>
        <w:spacing w:after="0"/>
      </w:pPr>
      <w:r w:rsidRPr="008139F9">
        <w:t>Télécopieur</w:t>
      </w:r>
      <w:r w:rsidR="00E77046">
        <w:t> </w:t>
      </w:r>
      <w:r w:rsidRPr="008139F9">
        <w:t>: 613-236-6017</w:t>
      </w:r>
    </w:p>
    <w:p w14:paraId="0BBBDFC2" w14:textId="644ECAFF" w:rsidR="00134548" w:rsidRPr="008139F9" w:rsidRDefault="25C79711" w:rsidP="0054220C">
      <w:pPr>
        <w:rPr>
          <w:rStyle w:val="Hyperlink"/>
        </w:rPr>
      </w:pPr>
      <w:r w:rsidRPr="008139F9">
        <w:lastRenderedPageBreak/>
        <w:t>Courriel</w:t>
      </w:r>
      <w:r w:rsidR="00C60C7B" w:rsidRPr="008139F9">
        <w:t> </w:t>
      </w:r>
      <w:r w:rsidR="47044518" w:rsidRPr="008139F9">
        <w:t xml:space="preserve">: </w:t>
      </w:r>
      <w:r w:rsidR="0060134B" w:rsidRPr="008139F9">
        <w:t>inclusion@acep-cape.ca</w:t>
      </w:r>
      <w:r w:rsidR="0060134B" w:rsidRPr="008139F9">
        <w:rPr>
          <w:rStyle w:val="Hyperlink"/>
        </w:rPr>
        <w:t xml:space="preserve"> </w:t>
      </w:r>
    </w:p>
    <w:p w14:paraId="75992324" w14:textId="553FE91C" w:rsidR="00134548" w:rsidRPr="008139F9" w:rsidRDefault="507FC1BC" w:rsidP="0054220C">
      <w:r w:rsidRPr="008139F9">
        <w:t>Pour plus d</w:t>
      </w:r>
      <w:r w:rsidR="675C972D" w:rsidRPr="008139F9">
        <w:t xml:space="preserve">e renseignements </w:t>
      </w:r>
      <w:r w:rsidRPr="008139F9">
        <w:t xml:space="preserve">sur notre processus de </w:t>
      </w:r>
      <w:r w:rsidR="15DE6FC8" w:rsidRPr="008139F9">
        <w:t>rétroaction</w:t>
      </w:r>
      <w:r w:rsidRPr="008139F9">
        <w:t>, voir notre politique d'accessibilité des services aux membres.</w:t>
      </w:r>
    </w:p>
    <w:sectPr w:rsidR="00134548" w:rsidRPr="008139F9" w:rsidSect="008E03AD">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AC338" w14:textId="77777777" w:rsidR="00384A4B" w:rsidRDefault="00384A4B" w:rsidP="008E03AD">
      <w:pPr>
        <w:spacing w:after="0" w:line="240" w:lineRule="auto"/>
      </w:pPr>
      <w:r>
        <w:separator/>
      </w:r>
    </w:p>
  </w:endnote>
  <w:endnote w:type="continuationSeparator" w:id="0">
    <w:p w14:paraId="32AFDAFA" w14:textId="77777777" w:rsidR="00384A4B" w:rsidRDefault="00384A4B" w:rsidP="008E03AD">
      <w:pPr>
        <w:spacing w:after="0" w:line="240" w:lineRule="auto"/>
      </w:pPr>
      <w:r>
        <w:continuationSeparator/>
      </w:r>
    </w:p>
  </w:endnote>
  <w:endnote w:type="continuationNotice" w:id="1">
    <w:p w14:paraId="3618A6B2" w14:textId="77777777" w:rsidR="00384A4B" w:rsidRDefault="00384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4606476E" w14:textId="0AA50A25" w:rsidR="008E03AD" w:rsidRDefault="008E03AD" w:rsidP="008E03A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13</w:t>
        </w:r>
        <w:r>
          <w:rPr>
            <w:b/>
            <w:bCs/>
            <w:szCs w:val="24"/>
          </w:rPr>
          <w:fldChar w:fldCharType="end"/>
        </w:r>
        <w:r>
          <w:t xml:space="preserve"> </w:t>
        </w:r>
        <w:r w:rsidR="0063751B">
          <w:t>de</w:t>
        </w:r>
        <w:r>
          <w:t xml:space="preserve"> </w:t>
        </w:r>
        <w:r>
          <w:rPr>
            <w:b/>
            <w:bCs/>
            <w:szCs w:val="24"/>
          </w:rPr>
          <w:fldChar w:fldCharType="begin"/>
        </w:r>
        <w:r>
          <w:rPr>
            <w:b/>
            <w:bCs/>
          </w:rPr>
          <w:instrText xml:space="preserve"> NUMPAGES  </w:instrText>
        </w:r>
        <w:r>
          <w:rPr>
            <w:b/>
            <w:bCs/>
            <w:szCs w:val="24"/>
          </w:rPr>
          <w:fldChar w:fldCharType="separate"/>
        </w:r>
        <w:r>
          <w:rPr>
            <w:b/>
            <w:bCs/>
            <w:szCs w:val="24"/>
          </w:rPr>
          <w:t>13</w:t>
        </w:r>
        <w:r>
          <w:rPr>
            <w:b/>
            <w:bCs/>
            <w:szCs w:val="24"/>
          </w:rPr>
          <w:fldChar w:fldCharType="end"/>
        </w:r>
      </w:p>
    </w:sdtContent>
  </w:sdt>
  <w:p w14:paraId="415F28E9" w14:textId="575B2592" w:rsidR="008E03AD" w:rsidRDefault="008E0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D8C550" w14:paraId="27B9ACFC" w14:textId="77777777" w:rsidTr="0054220C">
      <w:trPr>
        <w:trHeight w:val="300"/>
      </w:trPr>
      <w:tc>
        <w:tcPr>
          <w:tcW w:w="3120" w:type="dxa"/>
        </w:tcPr>
        <w:p w14:paraId="20C9CB66" w14:textId="7509A4E5" w:rsidR="2FD8C550" w:rsidRDefault="2FD8C550" w:rsidP="0054220C">
          <w:pPr>
            <w:pStyle w:val="Header"/>
            <w:ind w:left="-115"/>
          </w:pPr>
        </w:p>
      </w:tc>
      <w:tc>
        <w:tcPr>
          <w:tcW w:w="3120" w:type="dxa"/>
        </w:tcPr>
        <w:p w14:paraId="64DF7F6E" w14:textId="59E63234" w:rsidR="2FD8C550" w:rsidRDefault="2FD8C550" w:rsidP="0054220C">
          <w:pPr>
            <w:pStyle w:val="Header"/>
            <w:jc w:val="center"/>
          </w:pPr>
        </w:p>
      </w:tc>
      <w:tc>
        <w:tcPr>
          <w:tcW w:w="3120" w:type="dxa"/>
        </w:tcPr>
        <w:p w14:paraId="72CD8858" w14:textId="7F4884EC" w:rsidR="2FD8C550" w:rsidRDefault="2FD8C550" w:rsidP="0054220C">
          <w:pPr>
            <w:pStyle w:val="Header"/>
            <w:ind w:right="-115"/>
            <w:jc w:val="right"/>
          </w:pPr>
        </w:p>
      </w:tc>
    </w:tr>
  </w:tbl>
  <w:p w14:paraId="7DCB7234" w14:textId="4E1B4857" w:rsidR="2FD8C550" w:rsidRDefault="2FD8C550" w:rsidP="0054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7D15F" w14:textId="77777777" w:rsidR="00384A4B" w:rsidRDefault="00384A4B" w:rsidP="008E03AD">
      <w:pPr>
        <w:spacing w:after="0" w:line="240" w:lineRule="auto"/>
      </w:pPr>
      <w:r>
        <w:separator/>
      </w:r>
    </w:p>
  </w:footnote>
  <w:footnote w:type="continuationSeparator" w:id="0">
    <w:p w14:paraId="681F698F" w14:textId="77777777" w:rsidR="00384A4B" w:rsidRDefault="00384A4B" w:rsidP="008E03AD">
      <w:pPr>
        <w:spacing w:after="0" w:line="240" w:lineRule="auto"/>
      </w:pPr>
      <w:r>
        <w:continuationSeparator/>
      </w:r>
    </w:p>
  </w:footnote>
  <w:footnote w:type="continuationNotice" w:id="1">
    <w:p w14:paraId="5A790656" w14:textId="77777777" w:rsidR="00384A4B" w:rsidRDefault="00384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0C58" w14:textId="0F2FF4FE" w:rsidR="008E03AD" w:rsidRPr="00FF3685" w:rsidRDefault="2FD8C550" w:rsidP="2FD8C550">
    <w:pPr>
      <w:pStyle w:val="Header"/>
    </w:pPr>
    <w:r w:rsidRPr="2FD8C550">
      <w:t>ACEP-CAPE – Plan pluriannuel d’accessibilité pour 2024-2029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BC37" w14:textId="279245B0" w:rsidR="008E03AD" w:rsidRDefault="2FD8C550" w:rsidP="0054220C">
    <w:pPr>
      <w:pStyle w:val="Header"/>
      <w:jc w:val="center"/>
    </w:pPr>
    <w:r>
      <w:rPr>
        <w:noProof/>
      </w:rPr>
      <w:drawing>
        <wp:inline distT="0" distB="0" distL="0" distR="0" wp14:anchorId="005E1C7F" wp14:editId="0143FEB0">
          <wp:extent cx="2667600" cy="594000"/>
          <wp:effectExtent l="0" t="0" r="0" b="0"/>
          <wp:docPr id="1" name="Picture 1" descr="ACEP-C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67600" cy="59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E727"/>
    <w:multiLevelType w:val="hybridMultilevel"/>
    <w:tmpl w:val="B4387044"/>
    <w:lvl w:ilvl="0" w:tplc="558C58F8">
      <w:start w:val="1"/>
      <w:numFmt w:val="decimal"/>
      <w:lvlText w:val="%1."/>
      <w:lvlJc w:val="left"/>
      <w:pPr>
        <w:ind w:left="720" w:hanging="360"/>
      </w:pPr>
    </w:lvl>
    <w:lvl w:ilvl="1" w:tplc="9EEE8F74">
      <w:start w:val="1"/>
      <w:numFmt w:val="lowerLetter"/>
      <w:lvlText w:val="%2."/>
      <w:lvlJc w:val="left"/>
      <w:pPr>
        <w:ind w:left="1440" w:hanging="360"/>
      </w:pPr>
    </w:lvl>
    <w:lvl w:ilvl="2" w:tplc="D3145F96">
      <w:start w:val="1"/>
      <w:numFmt w:val="lowerRoman"/>
      <w:lvlText w:val="%3."/>
      <w:lvlJc w:val="right"/>
      <w:pPr>
        <w:ind w:left="2160" w:hanging="180"/>
      </w:pPr>
    </w:lvl>
    <w:lvl w:ilvl="3" w:tplc="810063F8">
      <w:start w:val="1"/>
      <w:numFmt w:val="decimal"/>
      <w:lvlText w:val="%4."/>
      <w:lvlJc w:val="left"/>
      <w:pPr>
        <w:ind w:left="2880" w:hanging="360"/>
      </w:pPr>
    </w:lvl>
    <w:lvl w:ilvl="4" w:tplc="B7A017DC">
      <w:start w:val="1"/>
      <w:numFmt w:val="lowerLetter"/>
      <w:lvlText w:val="%5."/>
      <w:lvlJc w:val="left"/>
      <w:pPr>
        <w:ind w:left="3600" w:hanging="360"/>
      </w:pPr>
    </w:lvl>
    <w:lvl w:ilvl="5" w:tplc="B5D07A26">
      <w:start w:val="1"/>
      <w:numFmt w:val="lowerRoman"/>
      <w:lvlText w:val="%6."/>
      <w:lvlJc w:val="right"/>
      <w:pPr>
        <w:ind w:left="4320" w:hanging="180"/>
      </w:pPr>
    </w:lvl>
    <w:lvl w:ilvl="6" w:tplc="6AE6815E">
      <w:start w:val="1"/>
      <w:numFmt w:val="decimal"/>
      <w:lvlText w:val="%7."/>
      <w:lvlJc w:val="left"/>
      <w:pPr>
        <w:ind w:left="5040" w:hanging="360"/>
      </w:pPr>
    </w:lvl>
    <w:lvl w:ilvl="7" w:tplc="70D4E9D6">
      <w:start w:val="1"/>
      <w:numFmt w:val="lowerLetter"/>
      <w:lvlText w:val="%8."/>
      <w:lvlJc w:val="left"/>
      <w:pPr>
        <w:ind w:left="5760" w:hanging="360"/>
      </w:pPr>
    </w:lvl>
    <w:lvl w:ilvl="8" w:tplc="4D565786">
      <w:start w:val="1"/>
      <w:numFmt w:val="lowerRoman"/>
      <w:lvlText w:val="%9."/>
      <w:lvlJc w:val="right"/>
      <w:pPr>
        <w:ind w:left="6480" w:hanging="180"/>
      </w:pPr>
    </w:lvl>
  </w:abstractNum>
  <w:abstractNum w:abstractNumId="1" w15:restartNumberingAfterBreak="0">
    <w:nsid w:val="114772AD"/>
    <w:multiLevelType w:val="hybridMultilevel"/>
    <w:tmpl w:val="62C0FE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7A3A4D"/>
    <w:multiLevelType w:val="hybridMultilevel"/>
    <w:tmpl w:val="BD923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321A7E"/>
    <w:multiLevelType w:val="hybridMultilevel"/>
    <w:tmpl w:val="129C6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2B32B8"/>
    <w:multiLevelType w:val="hybridMultilevel"/>
    <w:tmpl w:val="E37A68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A9034DA"/>
    <w:multiLevelType w:val="hybridMultilevel"/>
    <w:tmpl w:val="A0602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2210B3"/>
    <w:multiLevelType w:val="hybridMultilevel"/>
    <w:tmpl w:val="BA284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655284"/>
    <w:multiLevelType w:val="hybridMultilevel"/>
    <w:tmpl w:val="CB844526"/>
    <w:lvl w:ilvl="0" w:tplc="1046969C">
      <w:start w:val="1"/>
      <w:numFmt w:val="decimal"/>
      <w:lvlText w:val="%1."/>
      <w:lvlJc w:val="left"/>
      <w:pPr>
        <w:ind w:left="720" w:hanging="360"/>
      </w:pPr>
    </w:lvl>
    <w:lvl w:ilvl="1" w:tplc="7CD8F81C">
      <w:start w:val="1"/>
      <w:numFmt w:val="lowerLetter"/>
      <w:lvlText w:val="%2."/>
      <w:lvlJc w:val="left"/>
      <w:pPr>
        <w:ind w:left="1440" w:hanging="360"/>
      </w:pPr>
    </w:lvl>
    <w:lvl w:ilvl="2" w:tplc="CFAA59B8">
      <w:start w:val="1"/>
      <w:numFmt w:val="lowerRoman"/>
      <w:lvlText w:val="%3."/>
      <w:lvlJc w:val="right"/>
      <w:pPr>
        <w:ind w:left="2160" w:hanging="180"/>
      </w:pPr>
    </w:lvl>
    <w:lvl w:ilvl="3" w:tplc="445256F0">
      <w:start w:val="1"/>
      <w:numFmt w:val="decimal"/>
      <w:lvlText w:val="%4."/>
      <w:lvlJc w:val="left"/>
      <w:pPr>
        <w:ind w:left="2880" w:hanging="360"/>
      </w:pPr>
    </w:lvl>
    <w:lvl w:ilvl="4" w:tplc="86F02250">
      <w:start w:val="1"/>
      <w:numFmt w:val="lowerLetter"/>
      <w:lvlText w:val="%5."/>
      <w:lvlJc w:val="left"/>
      <w:pPr>
        <w:ind w:left="3600" w:hanging="360"/>
      </w:pPr>
    </w:lvl>
    <w:lvl w:ilvl="5" w:tplc="E0FCB5FE">
      <w:start w:val="1"/>
      <w:numFmt w:val="lowerRoman"/>
      <w:lvlText w:val="%6."/>
      <w:lvlJc w:val="right"/>
      <w:pPr>
        <w:ind w:left="4320" w:hanging="180"/>
      </w:pPr>
    </w:lvl>
    <w:lvl w:ilvl="6" w:tplc="77208FEE">
      <w:start w:val="1"/>
      <w:numFmt w:val="decimal"/>
      <w:lvlText w:val="%7."/>
      <w:lvlJc w:val="left"/>
      <w:pPr>
        <w:ind w:left="5040" w:hanging="360"/>
      </w:pPr>
    </w:lvl>
    <w:lvl w:ilvl="7" w:tplc="15165602">
      <w:start w:val="1"/>
      <w:numFmt w:val="lowerLetter"/>
      <w:lvlText w:val="%8."/>
      <w:lvlJc w:val="left"/>
      <w:pPr>
        <w:ind w:left="5760" w:hanging="360"/>
      </w:pPr>
    </w:lvl>
    <w:lvl w:ilvl="8" w:tplc="10FAACBE">
      <w:start w:val="1"/>
      <w:numFmt w:val="lowerRoman"/>
      <w:lvlText w:val="%9."/>
      <w:lvlJc w:val="right"/>
      <w:pPr>
        <w:ind w:left="6480" w:hanging="180"/>
      </w:pPr>
    </w:lvl>
  </w:abstractNum>
  <w:abstractNum w:abstractNumId="8" w15:restartNumberingAfterBreak="0">
    <w:nsid w:val="73600263"/>
    <w:multiLevelType w:val="hybridMultilevel"/>
    <w:tmpl w:val="5BA2D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B3574D5"/>
    <w:multiLevelType w:val="hybridMultilevel"/>
    <w:tmpl w:val="E2CC65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19968646">
    <w:abstractNumId w:val="0"/>
  </w:num>
  <w:num w:numId="2" w16cid:durableId="734471048">
    <w:abstractNumId w:val="7"/>
  </w:num>
  <w:num w:numId="3" w16cid:durableId="297607900">
    <w:abstractNumId w:val="1"/>
  </w:num>
  <w:num w:numId="4" w16cid:durableId="1939949774">
    <w:abstractNumId w:val="6"/>
  </w:num>
  <w:num w:numId="5" w16cid:durableId="2000573960">
    <w:abstractNumId w:val="5"/>
  </w:num>
  <w:num w:numId="6" w16cid:durableId="848763132">
    <w:abstractNumId w:val="3"/>
  </w:num>
  <w:num w:numId="7" w16cid:durableId="447549744">
    <w:abstractNumId w:val="2"/>
  </w:num>
  <w:num w:numId="8" w16cid:durableId="1899121568">
    <w:abstractNumId w:val="8"/>
  </w:num>
  <w:num w:numId="9" w16cid:durableId="604508133">
    <w:abstractNumId w:val="9"/>
  </w:num>
  <w:num w:numId="10" w16cid:durableId="385882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AD"/>
    <w:rsid w:val="00016D42"/>
    <w:rsid w:val="00022BBE"/>
    <w:rsid w:val="00024587"/>
    <w:rsid w:val="000245F1"/>
    <w:rsid w:val="000255EB"/>
    <w:rsid w:val="00027990"/>
    <w:rsid w:val="00030603"/>
    <w:rsid w:val="0003425A"/>
    <w:rsid w:val="000364A4"/>
    <w:rsid w:val="0003728F"/>
    <w:rsid w:val="00040A62"/>
    <w:rsid w:val="00041C35"/>
    <w:rsid w:val="00041E48"/>
    <w:rsid w:val="00043982"/>
    <w:rsid w:val="00046E8C"/>
    <w:rsid w:val="000516DE"/>
    <w:rsid w:val="00053C7D"/>
    <w:rsid w:val="00061776"/>
    <w:rsid w:val="00067767"/>
    <w:rsid w:val="00070D83"/>
    <w:rsid w:val="00092F19"/>
    <w:rsid w:val="0009367B"/>
    <w:rsid w:val="00096B97"/>
    <w:rsid w:val="000A578C"/>
    <w:rsid w:val="000B036D"/>
    <w:rsid w:val="000C7E0F"/>
    <w:rsid w:val="000D32F1"/>
    <w:rsid w:val="000E0C92"/>
    <w:rsid w:val="000E48E9"/>
    <w:rsid w:val="00102651"/>
    <w:rsid w:val="001100CB"/>
    <w:rsid w:val="00115978"/>
    <w:rsid w:val="00115A46"/>
    <w:rsid w:val="001205AA"/>
    <w:rsid w:val="00122A95"/>
    <w:rsid w:val="001230A1"/>
    <w:rsid w:val="0012496F"/>
    <w:rsid w:val="0012531C"/>
    <w:rsid w:val="001268A3"/>
    <w:rsid w:val="00127C8C"/>
    <w:rsid w:val="001333E6"/>
    <w:rsid w:val="001334D9"/>
    <w:rsid w:val="00134548"/>
    <w:rsid w:val="00152138"/>
    <w:rsid w:val="0015767C"/>
    <w:rsid w:val="00163AD8"/>
    <w:rsid w:val="001674AF"/>
    <w:rsid w:val="00177195"/>
    <w:rsid w:val="001826AE"/>
    <w:rsid w:val="00183C76"/>
    <w:rsid w:val="00184928"/>
    <w:rsid w:val="00184E9D"/>
    <w:rsid w:val="0019366E"/>
    <w:rsid w:val="00194668"/>
    <w:rsid w:val="001965A7"/>
    <w:rsid w:val="001A1021"/>
    <w:rsid w:val="001A3FB6"/>
    <w:rsid w:val="001B39EC"/>
    <w:rsid w:val="001B46F4"/>
    <w:rsid w:val="001C48A3"/>
    <w:rsid w:val="001D0016"/>
    <w:rsid w:val="001D4E25"/>
    <w:rsid w:val="001E6B4B"/>
    <w:rsid w:val="001F23B5"/>
    <w:rsid w:val="00200192"/>
    <w:rsid w:val="00215C80"/>
    <w:rsid w:val="00216428"/>
    <w:rsid w:val="0022361F"/>
    <w:rsid w:val="00234AE7"/>
    <w:rsid w:val="00251648"/>
    <w:rsid w:val="002616DD"/>
    <w:rsid w:val="00263CE4"/>
    <w:rsid w:val="00272D67"/>
    <w:rsid w:val="00284368"/>
    <w:rsid w:val="002908AC"/>
    <w:rsid w:val="00290E71"/>
    <w:rsid w:val="00293E27"/>
    <w:rsid w:val="00294A19"/>
    <w:rsid w:val="002959BC"/>
    <w:rsid w:val="002974D5"/>
    <w:rsid w:val="00297C6E"/>
    <w:rsid w:val="002A595D"/>
    <w:rsid w:val="002A6A04"/>
    <w:rsid w:val="002A7958"/>
    <w:rsid w:val="002B4349"/>
    <w:rsid w:val="002C4C3A"/>
    <w:rsid w:val="002D0D3B"/>
    <w:rsid w:val="002D7287"/>
    <w:rsid w:val="002E386E"/>
    <w:rsid w:val="002E6775"/>
    <w:rsid w:val="00300D96"/>
    <w:rsid w:val="003015A6"/>
    <w:rsid w:val="00307390"/>
    <w:rsid w:val="00312E4D"/>
    <w:rsid w:val="0032354E"/>
    <w:rsid w:val="003339E6"/>
    <w:rsid w:val="00343872"/>
    <w:rsid w:val="003548F2"/>
    <w:rsid w:val="00354A6C"/>
    <w:rsid w:val="00355418"/>
    <w:rsid w:val="003674F7"/>
    <w:rsid w:val="0037130A"/>
    <w:rsid w:val="00384A4B"/>
    <w:rsid w:val="0038721E"/>
    <w:rsid w:val="00390959"/>
    <w:rsid w:val="003920D4"/>
    <w:rsid w:val="00393933"/>
    <w:rsid w:val="003965CC"/>
    <w:rsid w:val="003B3FA4"/>
    <w:rsid w:val="003B50E0"/>
    <w:rsid w:val="003C5059"/>
    <w:rsid w:val="003D144F"/>
    <w:rsid w:val="003D3C6C"/>
    <w:rsid w:val="003D7385"/>
    <w:rsid w:val="003E120D"/>
    <w:rsid w:val="003E462B"/>
    <w:rsid w:val="003F117C"/>
    <w:rsid w:val="003F35AB"/>
    <w:rsid w:val="00414DD5"/>
    <w:rsid w:val="0042297E"/>
    <w:rsid w:val="00445B75"/>
    <w:rsid w:val="00446570"/>
    <w:rsid w:val="004468B1"/>
    <w:rsid w:val="0044709B"/>
    <w:rsid w:val="00452BC7"/>
    <w:rsid w:val="004572AA"/>
    <w:rsid w:val="00463C14"/>
    <w:rsid w:val="00466108"/>
    <w:rsid w:val="00466314"/>
    <w:rsid w:val="004757C4"/>
    <w:rsid w:val="00480F43"/>
    <w:rsid w:val="00487A00"/>
    <w:rsid w:val="00487C22"/>
    <w:rsid w:val="00492BC6"/>
    <w:rsid w:val="004A22F4"/>
    <w:rsid w:val="004B0F29"/>
    <w:rsid w:val="004B3AEC"/>
    <w:rsid w:val="004B6EA6"/>
    <w:rsid w:val="004B7FCE"/>
    <w:rsid w:val="004C5CAD"/>
    <w:rsid w:val="004E2FB3"/>
    <w:rsid w:val="004F328B"/>
    <w:rsid w:val="004F4F8A"/>
    <w:rsid w:val="005009C7"/>
    <w:rsid w:val="005151C2"/>
    <w:rsid w:val="005222B1"/>
    <w:rsid w:val="00526EC1"/>
    <w:rsid w:val="005372F7"/>
    <w:rsid w:val="00541DF7"/>
    <w:rsid w:val="0054220C"/>
    <w:rsid w:val="00562384"/>
    <w:rsid w:val="00563ED1"/>
    <w:rsid w:val="00571711"/>
    <w:rsid w:val="0059777B"/>
    <w:rsid w:val="005A0A13"/>
    <w:rsid w:val="005A6D8B"/>
    <w:rsid w:val="005B0932"/>
    <w:rsid w:val="005B361B"/>
    <w:rsid w:val="005B49CA"/>
    <w:rsid w:val="005B7CB6"/>
    <w:rsid w:val="005C6A29"/>
    <w:rsid w:val="005D2CDF"/>
    <w:rsid w:val="005D37EF"/>
    <w:rsid w:val="005D4553"/>
    <w:rsid w:val="005D5F20"/>
    <w:rsid w:val="005D6204"/>
    <w:rsid w:val="005D62A8"/>
    <w:rsid w:val="005E5077"/>
    <w:rsid w:val="005F58A4"/>
    <w:rsid w:val="0060134B"/>
    <w:rsid w:val="0060355E"/>
    <w:rsid w:val="00613F7B"/>
    <w:rsid w:val="006172A8"/>
    <w:rsid w:val="00623895"/>
    <w:rsid w:val="00624473"/>
    <w:rsid w:val="00625F15"/>
    <w:rsid w:val="00632C4D"/>
    <w:rsid w:val="0063751B"/>
    <w:rsid w:val="00641018"/>
    <w:rsid w:val="006415BC"/>
    <w:rsid w:val="00646513"/>
    <w:rsid w:val="0064787C"/>
    <w:rsid w:val="00651ABD"/>
    <w:rsid w:val="00654F80"/>
    <w:rsid w:val="0066195A"/>
    <w:rsid w:val="00681BC8"/>
    <w:rsid w:val="006872E5"/>
    <w:rsid w:val="0069019A"/>
    <w:rsid w:val="00695A54"/>
    <w:rsid w:val="006A7590"/>
    <w:rsid w:val="006C6D01"/>
    <w:rsid w:val="006D3761"/>
    <w:rsid w:val="006E2752"/>
    <w:rsid w:val="006F68B2"/>
    <w:rsid w:val="0070098F"/>
    <w:rsid w:val="00704762"/>
    <w:rsid w:val="00706F3D"/>
    <w:rsid w:val="00726DAC"/>
    <w:rsid w:val="00727FF3"/>
    <w:rsid w:val="00740D99"/>
    <w:rsid w:val="0074277D"/>
    <w:rsid w:val="00744ACD"/>
    <w:rsid w:val="0076086E"/>
    <w:rsid w:val="007654A7"/>
    <w:rsid w:val="00765A20"/>
    <w:rsid w:val="00770BC8"/>
    <w:rsid w:val="00777CD4"/>
    <w:rsid w:val="00785A32"/>
    <w:rsid w:val="007A6D9C"/>
    <w:rsid w:val="007A72FF"/>
    <w:rsid w:val="007B013B"/>
    <w:rsid w:val="007B18E1"/>
    <w:rsid w:val="007B39AF"/>
    <w:rsid w:val="007C0001"/>
    <w:rsid w:val="007C6620"/>
    <w:rsid w:val="007C7ADA"/>
    <w:rsid w:val="007D3510"/>
    <w:rsid w:val="007D6685"/>
    <w:rsid w:val="007D72B2"/>
    <w:rsid w:val="007E172D"/>
    <w:rsid w:val="007E67FD"/>
    <w:rsid w:val="007F08A1"/>
    <w:rsid w:val="007F09D7"/>
    <w:rsid w:val="007F5ED9"/>
    <w:rsid w:val="007F6A25"/>
    <w:rsid w:val="00800963"/>
    <w:rsid w:val="00800B26"/>
    <w:rsid w:val="008046DD"/>
    <w:rsid w:val="008122C0"/>
    <w:rsid w:val="008139F9"/>
    <w:rsid w:val="00817B1A"/>
    <w:rsid w:val="008212A8"/>
    <w:rsid w:val="008219F9"/>
    <w:rsid w:val="00822F32"/>
    <w:rsid w:val="00827192"/>
    <w:rsid w:val="00830E52"/>
    <w:rsid w:val="00841D95"/>
    <w:rsid w:val="00843DE4"/>
    <w:rsid w:val="00844CE5"/>
    <w:rsid w:val="00846502"/>
    <w:rsid w:val="00852E5A"/>
    <w:rsid w:val="00853A6C"/>
    <w:rsid w:val="0086051A"/>
    <w:rsid w:val="00860BE3"/>
    <w:rsid w:val="00861E34"/>
    <w:rsid w:val="0087062C"/>
    <w:rsid w:val="008843FD"/>
    <w:rsid w:val="00887367"/>
    <w:rsid w:val="00887724"/>
    <w:rsid w:val="0089019C"/>
    <w:rsid w:val="00890AB6"/>
    <w:rsid w:val="0089773B"/>
    <w:rsid w:val="008A0F3A"/>
    <w:rsid w:val="008A3145"/>
    <w:rsid w:val="008A4834"/>
    <w:rsid w:val="008A7406"/>
    <w:rsid w:val="008B01CB"/>
    <w:rsid w:val="008B41DF"/>
    <w:rsid w:val="008C4412"/>
    <w:rsid w:val="008C7793"/>
    <w:rsid w:val="008D41D3"/>
    <w:rsid w:val="008D6BFE"/>
    <w:rsid w:val="008D7BA9"/>
    <w:rsid w:val="008E03AD"/>
    <w:rsid w:val="008E4720"/>
    <w:rsid w:val="008F1ECA"/>
    <w:rsid w:val="00903AA5"/>
    <w:rsid w:val="00906866"/>
    <w:rsid w:val="00911B8C"/>
    <w:rsid w:val="00933B06"/>
    <w:rsid w:val="009358E9"/>
    <w:rsid w:val="00953795"/>
    <w:rsid w:val="009545F8"/>
    <w:rsid w:val="0096160F"/>
    <w:rsid w:val="00976BD4"/>
    <w:rsid w:val="00981DED"/>
    <w:rsid w:val="0098328D"/>
    <w:rsid w:val="00987153"/>
    <w:rsid w:val="00991153"/>
    <w:rsid w:val="009960FB"/>
    <w:rsid w:val="009A040F"/>
    <w:rsid w:val="009B6719"/>
    <w:rsid w:val="009B7154"/>
    <w:rsid w:val="009C04EC"/>
    <w:rsid w:val="009D0370"/>
    <w:rsid w:val="009D63D2"/>
    <w:rsid w:val="009E1835"/>
    <w:rsid w:val="009E3F9B"/>
    <w:rsid w:val="009E4131"/>
    <w:rsid w:val="009E6383"/>
    <w:rsid w:val="009F1B2F"/>
    <w:rsid w:val="009F2C53"/>
    <w:rsid w:val="009F4C4E"/>
    <w:rsid w:val="00A20682"/>
    <w:rsid w:val="00A24CAD"/>
    <w:rsid w:val="00A40C86"/>
    <w:rsid w:val="00A4187E"/>
    <w:rsid w:val="00A438E1"/>
    <w:rsid w:val="00A61EAB"/>
    <w:rsid w:val="00A64AC0"/>
    <w:rsid w:val="00A656CA"/>
    <w:rsid w:val="00A75F78"/>
    <w:rsid w:val="00A830D2"/>
    <w:rsid w:val="00A86ADE"/>
    <w:rsid w:val="00A93272"/>
    <w:rsid w:val="00A9396C"/>
    <w:rsid w:val="00AA7C62"/>
    <w:rsid w:val="00AC0357"/>
    <w:rsid w:val="00AD5D00"/>
    <w:rsid w:val="00AE04AD"/>
    <w:rsid w:val="00AE0ABE"/>
    <w:rsid w:val="00AE731E"/>
    <w:rsid w:val="00AE7406"/>
    <w:rsid w:val="00AE7868"/>
    <w:rsid w:val="00AF0002"/>
    <w:rsid w:val="00AF180C"/>
    <w:rsid w:val="00AF1F5F"/>
    <w:rsid w:val="00AF6074"/>
    <w:rsid w:val="00AF7E73"/>
    <w:rsid w:val="00B00A27"/>
    <w:rsid w:val="00B04C09"/>
    <w:rsid w:val="00B12CA9"/>
    <w:rsid w:val="00B20068"/>
    <w:rsid w:val="00B264A3"/>
    <w:rsid w:val="00B27329"/>
    <w:rsid w:val="00B32362"/>
    <w:rsid w:val="00B441CF"/>
    <w:rsid w:val="00B45574"/>
    <w:rsid w:val="00B456CA"/>
    <w:rsid w:val="00B67100"/>
    <w:rsid w:val="00B720CF"/>
    <w:rsid w:val="00B749F0"/>
    <w:rsid w:val="00B751B0"/>
    <w:rsid w:val="00B8008A"/>
    <w:rsid w:val="00B80EA2"/>
    <w:rsid w:val="00B83D03"/>
    <w:rsid w:val="00B94B26"/>
    <w:rsid w:val="00B95AA4"/>
    <w:rsid w:val="00B965EA"/>
    <w:rsid w:val="00BA0FC9"/>
    <w:rsid w:val="00BA2BF9"/>
    <w:rsid w:val="00BA56CE"/>
    <w:rsid w:val="00BA5A02"/>
    <w:rsid w:val="00BA5B7B"/>
    <w:rsid w:val="00BB2133"/>
    <w:rsid w:val="00BC21B8"/>
    <w:rsid w:val="00BC6AEF"/>
    <w:rsid w:val="00BD5417"/>
    <w:rsid w:val="00BD7FB4"/>
    <w:rsid w:val="00BE393E"/>
    <w:rsid w:val="00C01DEC"/>
    <w:rsid w:val="00C03123"/>
    <w:rsid w:val="00C040E8"/>
    <w:rsid w:val="00C06D8F"/>
    <w:rsid w:val="00C0719D"/>
    <w:rsid w:val="00C2063B"/>
    <w:rsid w:val="00C22AFB"/>
    <w:rsid w:val="00C26FC3"/>
    <w:rsid w:val="00C37068"/>
    <w:rsid w:val="00C42669"/>
    <w:rsid w:val="00C428F7"/>
    <w:rsid w:val="00C60C7B"/>
    <w:rsid w:val="00C6165E"/>
    <w:rsid w:val="00C64ACE"/>
    <w:rsid w:val="00C665A3"/>
    <w:rsid w:val="00C75F96"/>
    <w:rsid w:val="00C76DCC"/>
    <w:rsid w:val="00C85890"/>
    <w:rsid w:val="00C86109"/>
    <w:rsid w:val="00C92138"/>
    <w:rsid w:val="00CA18C8"/>
    <w:rsid w:val="00CC51C8"/>
    <w:rsid w:val="00CD2EB5"/>
    <w:rsid w:val="00CD39B4"/>
    <w:rsid w:val="00CE2509"/>
    <w:rsid w:val="00CE2BF2"/>
    <w:rsid w:val="00D06986"/>
    <w:rsid w:val="00D06CF0"/>
    <w:rsid w:val="00D16483"/>
    <w:rsid w:val="00D20F20"/>
    <w:rsid w:val="00D218BE"/>
    <w:rsid w:val="00D27757"/>
    <w:rsid w:val="00D41B1A"/>
    <w:rsid w:val="00D4248C"/>
    <w:rsid w:val="00D47A22"/>
    <w:rsid w:val="00D65E76"/>
    <w:rsid w:val="00D71678"/>
    <w:rsid w:val="00D75A8D"/>
    <w:rsid w:val="00D80329"/>
    <w:rsid w:val="00D86256"/>
    <w:rsid w:val="00DB302A"/>
    <w:rsid w:val="00DC2617"/>
    <w:rsid w:val="00DC5CF0"/>
    <w:rsid w:val="00DC600A"/>
    <w:rsid w:val="00DC65A8"/>
    <w:rsid w:val="00DC6EE6"/>
    <w:rsid w:val="00DC6FB1"/>
    <w:rsid w:val="00DD0DC3"/>
    <w:rsid w:val="00DD135E"/>
    <w:rsid w:val="00DD6CD7"/>
    <w:rsid w:val="00DE5138"/>
    <w:rsid w:val="00DF39CE"/>
    <w:rsid w:val="00DF52DC"/>
    <w:rsid w:val="00DF5B4A"/>
    <w:rsid w:val="00DF719B"/>
    <w:rsid w:val="00E04E53"/>
    <w:rsid w:val="00E06052"/>
    <w:rsid w:val="00E07562"/>
    <w:rsid w:val="00E121E8"/>
    <w:rsid w:val="00E167A4"/>
    <w:rsid w:val="00E17ECA"/>
    <w:rsid w:val="00E2178A"/>
    <w:rsid w:val="00E24104"/>
    <w:rsid w:val="00E250E0"/>
    <w:rsid w:val="00E3231D"/>
    <w:rsid w:val="00E36898"/>
    <w:rsid w:val="00E4725C"/>
    <w:rsid w:val="00E50067"/>
    <w:rsid w:val="00E50EE5"/>
    <w:rsid w:val="00E60E5B"/>
    <w:rsid w:val="00E6262E"/>
    <w:rsid w:val="00E712EA"/>
    <w:rsid w:val="00E77046"/>
    <w:rsid w:val="00E8759D"/>
    <w:rsid w:val="00E92088"/>
    <w:rsid w:val="00E945F2"/>
    <w:rsid w:val="00E94A84"/>
    <w:rsid w:val="00EA2C60"/>
    <w:rsid w:val="00EA7F62"/>
    <w:rsid w:val="00EB3A9F"/>
    <w:rsid w:val="00EB3B08"/>
    <w:rsid w:val="00EB7059"/>
    <w:rsid w:val="00EC23F2"/>
    <w:rsid w:val="00EC313F"/>
    <w:rsid w:val="00EE0F7D"/>
    <w:rsid w:val="00EE4D18"/>
    <w:rsid w:val="00EF274E"/>
    <w:rsid w:val="00EF4359"/>
    <w:rsid w:val="00EF7FC2"/>
    <w:rsid w:val="00F01B00"/>
    <w:rsid w:val="00F11B7F"/>
    <w:rsid w:val="00F1298D"/>
    <w:rsid w:val="00F149D4"/>
    <w:rsid w:val="00F159BE"/>
    <w:rsid w:val="00F20A99"/>
    <w:rsid w:val="00F21739"/>
    <w:rsid w:val="00F21A5B"/>
    <w:rsid w:val="00F21AFC"/>
    <w:rsid w:val="00F2302C"/>
    <w:rsid w:val="00F32FC5"/>
    <w:rsid w:val="00F36D66"/>
    <w:rsid w:val="00F45ACE"/>
    <w:rsid w:val="00F521F1"/>
    <w:rsid w:val="00F52F4D"/>
    <w:rsid w:val="00F60722"/>
    <w:rsid w:val="00F60A8C"/>
    <w:rsid w:val="00F636F6"/>
    <w:rsid w:val="00F6415B"/>
    <w:rsid w:val="00F64D44"/>
    <w:rsid w:val="00F66F95"/>
    <w:rsid w:val="00F70E8E"/>
    <w:rsid w:val="00F72047"/>
    <w:rsid w:val="00F744E0"/>
    <w:rsid w:val="00F76DE5"/>
    <w:rsid w:val="00F84E10"/>
    <w:rsid w:val="00F87EEC"/>
    <w:rsid w:val="00F94660"/>
    <w:rsid w:val="00FA02E4"/>
    <w:rsid w:val="00FA4333"/>
    <w:rsid w:val="00FB2D2E"/>
    <w:rsid w:val="00FC175E"/>
    <w:rsid w:val="00FC185D"/>
    <w:rsid w:val="00FC1AF2"/>
    <w:rsid w:val="00FC5380"/>
    <w:rsid w:val="00FC7C53"/>
    <w:rsid w:val="00FD428E"/>
    <w:rsid w:val="00FD60B8"/>
    <w:rsid w:val="00FE59B8"/>
    <w:rsid w:val="00FF0D1F"/>
    <w:rsid w:val="00FF1CA3"/>
    <w:rsid w:val="00FF3685"/>
    <w:rsid w:val="018132DF"/>
    <w:rsid w:val="01A0EB8B"/>
    <w:rsid w:val="01C6EB47"/>
    <w:rsid w:val="025869CE"/>
    <w:rsid w:val="032D4B14"/>
    <w:rsid w:val="041DAAAC"/>
    <w:rsid w:val="04C3E436"/>
    <w:rsid w:val="04D1E30A"/>
    <w:rsid w:val="05CE5CF5"/>
    <w:rsid w:val="0A0C7507"/>
    <w:rsid w:val="0BEE03E7"/>
    <w:rsid w:val="0D33DFAB"/>
    <w:rsid w:val="0D67D6D2"/>
    <w:rsid w:val="0F3869BF"/>
    <w:rsid w:val="0F78435F"/>
    <w:rsid w:val="1338008B"/>
    <w:rsid w:val="1449E314"/>
    <w:rsid w:val="14FD827F"/>
    <w:rsid w:val="15DE6FC8"/>
    <w:rsid w:val="15FA877F"/>
    <w:rsid w:val="16B38B30"/>
    <w:rsid w:val="19BA5EBF"/>
    <w:rsid w:val="1A3734B2"/>
    <w:rsid w:val="1AB09CCD"/>
    <w:rsid w:val="1ACDD9E4"/>
    <w:rsid w:val="1B3023F5"/>
    <w:rsid w:val="1D6258DC"/>
    <w:rsid w:val="1EB5C15A"/>
    <w:rsid w:val="1F525907"/>
    <w:rsid w:val="1FC406C4"/>
    <w:rsid w:val="2150972D"/>
    <w:rsid w:val="21A51332"/>
    <w:rsid w:val="236D5FF1"/>
    <w:rsid w:val="24073F7D"/>
    <w:rsid w:val="247851BA"/>
    <w:rsid w:val="24CBCEB9"/>
    <w:rsid w:val="25C79711"/>
    <w:rsid w:val="268417D2"/>
    <w:rsid w:val="27E7DBBB"/>
    <w:rsid w:val="2A7F14F2"/>
    <w:rsid w:val="2B050712"/>
    <w:rsid w:val="2BCC0A6C"/>
    <w:rsid w:val="2C926A09"/>
    <w:rsid w:val="2CC63625"/>
    <w:rsid w:val="2D4ED71E"/>
    <w:rsid w:val="2DF1B50F"/>
    <w:rsid w:val="2E770B7F"/>
    <w:rsid w:val="2ECA775E"/>
    <w:rsid w:val="2FD8C550"/>
    <w:rsid w:val="3014FBCC"/>
    <w:rsid w:val="32909928"/>
    <w:rsid w:val="33F3FC47"/>
    <w:rsid w:val="357E571B"/>
    <w:rsid w:val="36D759AD"/>
    <w:rsid w:val="3744EF0A"/>
    <w:rsid w:val="377E12DD"/>
    <w:rsid w:val="3960CFF6"/>
    <w:rsid w:val="39651CD4"/>
    <w:rsid w:val="3A2D269C"/>
    <w:rsid w:val="3CB26516"/>
    <w:rsid w:val="3D9E8533"/>
    <w:rsid w:val="3E447BBA"/>
    <w:rsid w:val="3FF071D8"/>
    <w:rsid w:val="40838F74"/>
    <w:rsid w:val="42F0BBEC"/>
    <w:rsid w:val="45A04DEC"/>
    <w:rsid w:val="460C31F5"/>
    <w:rsid w:val="46F85CD2"/>
    <w:rsid w:val="47044518"/>
    <w:rsid w:val="47BD626F"/>
    <w:rsid w:val="47C7D31E"/>
    <w:rsid w:val="47FEFFFC"/>
    <w:rsid w:val="4912E07B"/>
    <w:rsid w:val="4990546F"/>
    <w:rsid w:val="4B8BB40E"/>
    <w:rsid w:val="4B99979F"/>
    <w:rsid w:val="4F7E8AED"/>
    <w:rsid w:val="4FB7EF38"/>
    <w:rsid w:val="507FC1BC"/>
    <w:rsid w:val="51009CA9"/>
    <w:rsid w:val="5461D0AE"/>
    <w:rsid w:val="565DC46F"/>
    <w:rsid w:val="5776D570"/>
    <w:rsid w:val="57D826B4"/>
    <w:rsid w:val="5927DE2B"/>
    <w:rsid w:val="595E31C5"/>
    <w:rsid w:val="5B403488"/>
    <w:rsid w:val="5C88F4E3"/>
    <w:rsid w:val="5C923EBB"/>
    <w:rsid w:val="5D048EA5"/>
    <w:rsid w:val="5D56F8A0"/>
    <w:rsid w:val="5E42FE8E"/>
    <w:rsid w:val="5ECEB1CB"/>
    <w:rsid w:val="60D688E1"/>
    <w:rsid w:val="60DE59BC"/>
    <w:rsid w:val="617E4073"/>
    <w:rsid w:val="633E3263"/>
    <w:rsid w:val="644DC988"/>
    <w:rsid w:val="649275E0"/>
    <w:rsid w:val="6502AC7F"/>
    <w:rsid w:val="6654B3E7"/>
    <w:rsid w:val="675C972D"/>
    <w:rsid w:val="6A227EDE"/>
    <w:rsid w:val="6BE322F0"/>
    <w:rsid w:val="6E19095B"/>
    <w:rsid w:val="6ED6BF5C"/>
    <w:rsid w:val="6FD71911"/>
    <w:rsid w:val="71D0CD6C"/>
    <w:rsid w:val="7301277B"/>
    <w:rsid w:val="74EA1B55"/>
    <w:rsid w:val="74F1E840"/>
    <w:rsid w:val="75CC0DDE"/>
    <w:rsid w:val="77E38E49"/>
    <w:rsid w:val="77FFF198"/>
    <w:rsid w:val="7A6BC94B"/>
    <w:rsid w:val="7AB5B3D0"/>
    <w:rsid w:val="7AFC3EE1"/>
    <w:rsid w:val="7B5BA29D"/>
    <w:rsid w:val="7BA1A0D2"/>
    <w:rsid w:val="7E381F79"/>
    <w:rsid w:val="7F31F0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3002"/>
  <w15:chartTrackingRefBased/>
  <w15:docId w15:val="{7482D29F-E9E0-4F8D-BF0B-31FAA606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B5BA29D"/>
    <w:rPr>
      <w:rFonts w:ascii="Calibri" w:eastAsia="Calibri" w:hAnsi="Calibri" w:cs="Calibri"/>
      <w:sz w:val="28"/>
      <w:szCs w:val="28"/>
      <w:lang w:val="fr-CA"/>
    </w:rPr>
  </w:style>
  <w:style w:type="paragraph" w:styleId="Heading1">
    <w:name w:val="heading 1"/>
    <w:basedOn w:val="Normal"/>
    <w:next w:val="Normal"/>
    <w:link w:val="Heading1Char"/>
    <w:uiPriority w:val="9"/>
    <w:qFormat/>
    <w:rsid w:val="7B5BA29D"/>
    <w:pPr>
      <w:keepNext/>
      <w:keepLines/>
      <w:spacing w:after="240"/>
      <w:outlineLvl w:val="0"/>
    </w:pPr>
    <w:rPr>
      <w:rFonts w:eastAsiaTheme="majorEastAsia" w:cstheme="majorBidi"/>
      <w:b/>
      <w:bCs/>
      <w:sz w:val="32"/>
      <w:szCs w:val="32"/>
    </w:rPr>
  </w:style>
  <w:style w:type="paragraph" w:styleId="Heading2">
    <w:name w:val="heading 2"/>
    <w:basedOn w:val="Heading1"/>
    <w:next w:val="Normal"/>
    <w:link w:val="Heading2Char"/>
    <w:uiPriority w:val="9"/>
    <w:unhideWhenUsed/>
    <w:qFormat/>
    <w:rsid w:val="2FD8C550"/>
    <w:pPr>
      <w:outlineLvl w:val="1"/>
    </w:pPr>
    <w:rPr>
      <w:rFonts w:eastAsia="Calibri" w:cs="Calibri"/>
    </w:rPr>
  </w:style>
  <w:style w:type="paragraph" w:styleId="Heading3">
    <w:name w:val="heading 3"/>
    <w:basedOn w:val="Normal"/>
    <w:next w:val="Normal"/>
    <w:link w:val="Heading3Char"/>
    <w:uiPriority w:val="9"/>
    <w:unhideWhenUsed/>
    <w:qFormat/>
    <w:rsid w:val="7B5BA29D"/>
    <w:pPr>
      <w:keepNext/>
      <w:keepLines/>
      <w:spacing w:before="40"/>
      <w:outlineLvl w:val="2"/>
    </w:pPr>
    <w:rPr>
      <w:rFonts w:eastAsiaTheme="majorEastAsia" w:cstheme="majorBidi"/>
      <w:b/>
      <w:bCs/>
      <w:i/>
      <w:iCs/>
      <w:sz w:val="26"/>
      <w:szCs w:val="26"/>
    </w:rPr>
  </w:style>
  <w:style w:type="paragraph" w:styleId="Heading4">
    <w:name w:val="heading 4"/>
    <w:basedOn w:val="Normal"/>
    <w:next w:val="Normal"/>
    <w:link w:val="Heading4Char"/>
    <w:uiPriority w:val="9"/>
    <w:semiHidden/>
    <w:unhideWhenUsed/>
    <w:qFormat/>
    <w:rsid w:val="7B5BA29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7B5BA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B5BA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B5BA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B5BA29D"/>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B5BA29D"/>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CE"/>
    <w:rPr>
      <w:rFonts w:ascii="Times New Roman" w:eastAsiaTheme="majorEastAsia" w:hAnsi="Times New Roman" w:cstheme="majorBidi"/>
      <w:b/>
      <w:sz w:val="32"/>
      <w:szCs w:val="32"/>
    </w:rPr>
  </w:style>
  <w:style w:type="character" w:customStyle="1" w:styleId="Heading2Char">
    <w:name w:val="Heading 2 Char"/>
    <w:link w:val="Heading2"/>
    <w:uiPriority w:val="9"/>
    <w:rsid w:val="2FD8C550"/>
    <w:rPr>
      <w:rFonts w:ascii="Calibri" w:eastAsia="Calibri" w:hAnsi="Calibri" w:cs="Calibri"/>
      <w:lang w:val="fr-CA" w:eastAsia="en-US" w:bidi="ar-SA"/>
    </w:rPr>
  </w:style>
  <w:style w:type="character" w:customStyle="1" w:styleId="Heading3Char">
    <w:name w:val="Heading 3 Char"/>
    <w:basedOn w:val="DefaultParagraphFont"/>
    <w:link w:val="Heading3"/>
    <w:uiPriority w:val="9"/>
    <w:rsid w:val="007D72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D16483"/>
    <w:rPr>
      <w:rFonts w:ascii="Times New Roman" w:eastAsiaTheme="majorEastAsia" w:hAnsi="Times New Roman" w:cstheme="majorBidi"/>
      <w:i/>
      <w:iCs/>
    </w:rPr>
  </w:style>
  <w:style w:type="paragraph" w:styleId="ListParagraph">
    <w:name w:val="List Paragraph"/>
    <w:basedOn w:val="Normal"/>
    <w:uiPriority w:val="34"/>
    <w:qFormat/>
    <w:rsid w:val="7B5BA29D"/>
    <w:pPr>
      <w:ind w:left="720"/>
    </w:pPr>
  </w:style>
  <w:style w:type="character" w:customStyle="1" w:styleId="Heading5Char">
    <w:name w:val="Heading 5 Char"/>
    <w:basedOn w:val="DefaultParagraphFont"/>
    <w:link w:val="Heading5"/>
    <w:uiPriority w:val="9"/>
    <w:semiHidden/>
    <w:rsid w:val="008E0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3AD"/>
    <w:rPr>
      <w:rFonts w:eastAsiaTheme="majorEastAsia" w:cstheme="majorBidi"/>
      <w:color w:val="272727" w:themeColor="text1" w:themeTint="D8"/>
    </w:rPr>
  </w:style>
  <w:style w:type="paragraph" w:styleId="Title">
    <w:name w:val="Title"/>
    <w:basedOn w:val="Normal"/>
    <w:next w:val="Normal"/>
    <w:link w:val="TitleChar"/>
    <w:uiPriority w:val="10"/>
    <w:qFormat/>
    <w:rsid w:val="7B5BA29D"/>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E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7B5BA29D"/>
    <w:rPr>
      <w:rFonts w:eastAsiaTheme="majorEastAsia" w:cstheme="majorBidi"/>
      <w:color w:val="595959" w:themeColor="text1" w:themeTint="A6"/>
    </w:rPr>
  </w:style>
  <w:style w:type="character" w:customStyle="1" w:styleId="SubtitleChar">
    <w:name w:val="Subtitle Char"/>
    <w:basedOn w:val="DefaultParagraphFont"/>
    <w:link w:val="Subtitle"/>
    <w:uiPriority w:val="11"/>
    <w:rsid w:val="008E0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B5BA29D"/>
    <w:pPr>
      <w:spacing w:before="160"/>
      <w:jc w:val="center"/>
    </w:pPr>
    <w:rPr>
      <w:i/>
      <w:iCs/>
      <w:color w:val="404040" w:themeColor="text1" w:themeTint="BF"/>
    </w:rPr>
  </w:style>
  <w:style w:type="character" w:customStyle="1" w:styleId="QuoteChar">
    <w:name w:val="Quote Char"/>
    <w:basedOn w:val="DefaultParagraphFont"/>
    <w:link w:val="Quote"/>
    <w:uiPriority w:val="29"/>
    <w:rsid w:val="008E03AD"/>
    <w:rPr>
      <w:rFonts w:ascii="Times New Roman" w:hAnsi="Times New Roman"/>
      <w:i/>
      <w:iCs/>
      <w:color w:val="404040" w:themeColor="text1" w:themeTint="BF"/>
    </w:rPr>
  </w:style>
  <w:style w:type="character" w:styleId="IntenseEmphasis">
    <w:name w:val="Intense Emphasis"/>
    <w:basedOn w:val="DefaultParagraphFont"/>
    <w:uiPriority w:val="21"/>
    <w:qFormat/>
    <w:rsid w:val="008E03AD"/>
    <w:rPr>
      <w:i/>
      <w:iCs/>
      <w:color w:val="0F4761" w:themeColor="accent1" w:themeShade="BF"/>
    </w:rPr>
  </w:style>
  <w:style w:type="paragraph" w:styleId="IntenseQuote">
    <w:name w:val="Intense Quote"/>
    <w:basedOn w:val="Normal"/>
    <w:next w:val="Normal"/>
    <w:link w:val="IntenseQuoteChar"/>
    <w:uiPriority w:val="30"/>
    <w:qFormat/>
    <w:rsid w:val="7B5BA29D"/>
    <w:pP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3AD"/>
    <w:rPr>
      <w:rFonts w:ascii="Times New Roman" w:hAnsi="Times New Roman"/>
      <w:i/>
      <w:iCs/>
      <w:color w:val="0F4761" w:themeColor="accent1" w:themeShade="BF"/>
    </w:rPr>
  </w:style>
  <w:style w:type="character" w:styleId="IntenseReference">
    <w:name w:val="Intense Reference"/>
    <w:basedOn w:val="DefaultParagraphFont"/>
    <w:uiPriority w:val="32"/>
    <w:qFormat/>
    <w:rsid w:val="008E03AD"/>
    <w:rPr>
      <w:b/>
      <w:bCs/>
      <w:smallCaps/>
      <w:color w:val="0F4761" w:themeColor="accent1" w:themeShade="BF"/>
      <w:spacing w:val="5"/>
    </w:rPr>
  </w:style>
  <w:style w:type="paragraph" w:styleId="NoSpacing">
    <w:name w:val="No Spacing"/>
    <w:link w:val="NoSpacingChar"/>
    <w:uiPriority w:val="1"/>
    <w:qFormat/>
    <w:rsid w:val="008E03AD"/>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E03AD"/>
    <w:rPr>
      <w:rFonts w:eastAsiaTheme="minorEastAsia"/>
      <w:kern w:val="0"/>
      <w:lang w:val="en-US"/>
      <w14:ligatures w14:val="none"/>
    </w:rPr>
  </w:style>
  <w:style w:type="paragraph" w:styleId="Header">
    <w:name w:val="header"/>
    <w:basedOn w:val="Normal"/>
    <w:link w:val="HeaderChar"/>
    <w:uiPriority w:val="99"/>
    <w:unhideWhenUsed/>
    <w:rsid w:val="7B5BA29D"/>
    <w:pPr>
      <w:tabs>
        <w:tab w:val="center" w:pos="4680"/>
        <w:tab w:val="right" w:pos="9360"/>
      </w:tabs>
      <w:spacing w:after="0"/>
    </w:pPr>
  </w:style>
  <w:style w:type="character" w:customStyle="1" w:styleId="HeaderChar">
    <w:name w:val="Header Char"/>
    <w:basedOn w:val="DefaultParagraphFont"/>
    <w:link w:val="Header"/>
    <w:uiPriority w:val="99"/>
    <w:rsid w:val="008E03AD"/>
    <w:rPr>
      <w:kern w:val="0"/>
      <w14:ligatures w14:val="none"/>
    </w:rPr>
  </w:style>
  <w:style w:type="paragraph" w:styleId="Footer">
    <w:name w:val="footer"/>
    <w:basedOn w:val="Normal"/>
    <w:link w:val="FooterChar"/>
    <w:uiPriority w:val="99"/>
    <w:unhideWhenUsed/>
    <w:rsid w:val="7B5BA29D"/>
    <w:pPr>
      <w:tabs>
        <w:tab w:val="center" w:pos="4680"/>
        <w:tab w:val="right" w:pos="9360"/>
      </w:tabs>
      <w:spacing w:after="0"/>
    </w:pPr>
  </w:style>
  <w:style w:type="character" w:customStyle="1" w:styleId="FooterChar">
    <w:name w:val="Footer Char"/>
    <w:basedOn w:val="DefaultParagraphFont"/>
    <w:link w:val="Footer"/>
    <w:uiPriority w:val="99"/>
    <w:rsid w:val="008E03AD"/>
    <w:rPr>
      <w:kern w:val="0"/>
      <w14:ligatures w14:val="none"/>
    </w:rPr>
  </w:style>
  <w:style w:type="paragraph" w:styleId="TOCHeading">
    <w:name w:val="TOC Heading"/>
    <w:basedOn w:val="Heading1"/>
    <w:next w:val="Normal"/>
    <w:uiPriority w:val="39"/>
    <w:unhideWhenUsed/>
    <w:qFormat/>
    <w:rsid w:val="003339E6"/>
    <w:pPr>
      <w:spacing w:before="240" w:after="0"/>
      <w:outlineLvl w:val="9"/>
    </w:pPr>
    <w:rPr>
      <w:rFonts w:asciiTheme="majorHAnsi" w:hAnsiTheme="majorHAnsi"/>
      <w:b w:val="0"/>
      <w:color w:val="0F4761" w:themeColor="accent1" w:themeShade="BF"/>
      <w:lang w:val="en-US"/>
    </w:rPr>
  </w:style>
  <w:style w:type="paragraph" w:styleId="TOC1">
    <w:name w:val="toc 1"/>
    <w:basedOn w:val="Normal"/>
    <w:next w:val="Normal"/>
    <w:uiPriority w:val="39"/>
    <w:unhideWhenUsed/>
    <w:rsid w:val="7B5BA29D"/>
    <w:pPr>
      <w:spacing w:after="100"/>
    </w:pPr>
  </w:style>
  <w:style w:type="character" w:styleId="Hyperlink">
    <w:name w:val="Hyperlink"/>
    <w:basedOn w:val="DefaultParagraphFont"/>
    <w:uiPriority w:val="99"/>
    <w:unhideWhenUsed/>
    <w:rsid w:val="003339E6"/>
    <w:rPr>
      <w:color w:val="467886" w:themeColor="hyperlink"/>
      <w:u w:val="single"/>
    </w:rPr>
  </w:style>
  <w:style w:type="character" w:styleId="CommentReference">
    <w:name w:val="annotation reference"/>
    <w:basedOn w:val="DefaultParagraphFont"/>
    <w:uiPriority w:val="99"/>
    <w:semiHidden/>
    <w:unhideWhenUsed/>
    <w:rsid w:val="005B0932"/>
    <w:rPr>
      <w:sz w:val="16"/>
      <w:szCs w:val="16"/>
    </w:rPr>
  </w:style>
  <w:style w:type="paragraph" w:styleId="CommentText">
    <w:name w:val="annotation text"/>
    <w:basedOn w:val="Normal"/>
    <w:link w:val="CommentTextChar"/>
    <w:uiPriority w:val="99"/>
    <w:unhideWhenUsed/>
    <w:rsid w:val="7B5BA29D"/>
    <w:rPr>
      <w:sz w:val="20"/>
      <w:szCs w:val="20"/>
    </w:rPr>
  </w:style>
  <w:style w:type="character" w:customStyle="1" w:styleId="CommentTextChar">
    <w:name w:val="Comment Text Char"/>
    <w:basedOn w:val="DefaultParagraphFont"/>
    <w:link w:val="CommentText"/>
    <w:uiPriority w:val="99"/>
    <w:rsid w:val="005B093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0932"/>
    <w:rPr>
      <w:b/>
      <w:bCs/>
    </w:rPr>
  </w:style>
  <w:style w:type="character" w:customStyle="1" w:styleId="CommentSubjectChar">
    <w:name w:val="Comment Subject Char"/>
    <w:basedOn w:val="CommentTextChar"/>
    <w:link w:val="CommentSubject"/>
    <w:uiPriority w:val="99"/>
    <w:semiHidden/>
    <w:rsid w:val="005B0932"/>
    <w:rPr>
      <w:b/>
      <w:bCs/>
      <w:kern w:val="0"/>
      <w:sz w:val="20"/>
      <w:szCs w:val="20"/>
      <w14:ligatures w14:val="none"/>
    </w:rPr>
  </w:style>
  <w:style w:type="character" w:styleId="UnresolvedMention">
    <w:name w:val="Unresolved Mention"/>
    <w:basedOn w:val="DefaultParagraphFont"/>
    <w:uiPriority w:val="99"/>
    <w:semiHidden/>
    <w:unhideWhenUsed/>
    <w:rsid w:val="00C42669"/>
    <w:rPr>
      <w:color w:val="605E5C"/>
      <w:shd w:val="clear" w:color="auto" w:fill="E1DFDD"/>
    </w:rPr>
  </w:style>
  <w:style w:type="paragraph" w:styleId="TOC2">
    <w:name w:val="toc 2"/>
    <w:basedOn w:val="Normal"/>
    <w:next w:val="Normal"/>
    <w:uiPriority w:val="39"/>
    <w:unhideWhenUsed/>
    <w:rsid w:val="7B5BA29D"/>
    <w:pPr>
      <w:spacing w:after="100"/>
      <w:ind w:left="2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uiPriority w:val="39"/>
    <w:unhideWhenUsed/>
    <w:rsid w:val="7B5BA29D"/>
    <w:pPr>
      <w:spacing w:after="100"/>
      <w:ind w:left="440"/>
    </w:pPr>
  </w:style>
  <w:style w:type="paragraph" w:styleId="TOC4">
    <w:name w:val="toc 4"/>
    <w:basedOn w:val="Normal"/>
    <w:next w:val="Normal"/>
    <w:uiPriority w:val="39"/>
    <w:unhideWhenUsed/>
    <w:rsid w:val="7B5BA29D"/>
    <w:pPr>
      <w:spacing w:after="100"/>
      <w:ind w:left="660"/>
    </w:pPr>
  </w:style>
  <w:style w:type="paragraph" w:styleId="TOC5">
    <w:name w:val="toc 5"/>
    <w:basedOn w:val="Normal"/>
    <w:next w:val="Normal"/>
    <w:uiPriority w:val="39"/>
    <w:unhideWhenUsed/>
    <w:rsid w:val="7B5BA29D"/>
    <w:pPr>
      <w:spacing w:after="100"/>
      <w:ind w:left="880"/>
    </w:pPr>
  </w:style>
  <w:style w:type="paragraph" w:styleId="TOC6">
    <w:name w:val="toc 6"/>
    <w:basedOn w:val="Normal"/>
    <w:next w:val="Normal"/>
    <w:uiPriority w:val="39"/>
    <w:unhideWhenUsed/>
    <w:rsid w:val="7B5BA29D"/>
    <w:pPr>
      <w:spacing w:after="100"/>
      <w:ind w:left="1100"/>
    </w:pPr>
  </w:style>
  <w:style w:type="paragraph" w:styleId="TOC7">
    <w:name w:val="toc 7"/>
    <w:basedOn w:val="Normal"/>
    <w:next w:val="Normal"/>
    <w:uiPriority w:val="39"/>
    <w:unhideWhenUsed/>
    <w:rsid w:val="7B5BA29D"/>
    <w:pPr>
      <w:spacing w:after="100"/>
      <w:ind w:left="1320"/>
    </w:pPr>
  </w:style>
  <w:style w:type="paragraph" w:styleId="TOC8">
    <w:name w:val="toc 8"/>
    <w:basedOn w:val="Normal"/>
    <w:next w:val="Normal"/>
    <w:uiPriority w:val="39"/>
    <w:unhideWhenUsed/>
    <w:rsid w:val="7B5BA29D"/>
    <w:pPr>
      <w:spacing w:after="100"/>
      <w:ind w:left="1540"/>
    </w:pPr>
  </w:style>
  <w:style w:type="paragraph" w:styleId="TOC9">
    <w:name w:val="toc 9"/>
    <w:basedOn w:val="Normal"/>
    <w:next w:val="Normal"/>
    <w:uiPriority w:val="39"/>
    <w:unhideWhenUsed/>
    <w:rsid w:val="7B5BA29D"/>
    <w:pPr>
      <w:spacing w:after="100"/>
      <w:ind w:left="1760"/>
    </w:pPr>
  </w:style>
  <w:style w:type="paragraph" w:styleId="EndnoteText">
    <w:name w:val="endnote text"/>
    <w:basedOn w:val="Normal"/>
    <w:uiPriority w:val="99"/>
    <w:semiHidden/>
    <w:unhideWhenUsed/>
    <w:rsid w:val="7B5BA29D"/>
    <w:pPr>
      <w:spacing w:after="0"/>
    </w:pPr>
    <w:rPr>
      <w:sz w:val="20"/>
      <w:szCs w:val="20"/>
    </w:rPr>
  </w:style>
  <w:style w:type="paragraph" w:styleId="FootnoteText">
    <w:name w:val="footnote text"/>
    <w:basedOn w:val="Normal"/>
    <w:uiPriority w:val="99"/>
    <w:semiHidden/>
    <w:unhideWhenUsed/>
    <w:rsid w:val="7B5BA29D"/>
    <w:pPr>
      <w:spacing w:after="0"/>
    </w:pPr>
    <w:rPr>
      <w:sz w:val="20"/>
      <w:szCs w:val="20"/>
    </w:rPr>
  </w:style>
  <w:style w:type="paragraph" w:styleId="Revision">
    <w:name w:val="Revision"/>
    <w:hidden/>
    <w:uiPriority w:val="99"/>
    <w:semiHidden/>
    <w:rsid w:val="00C85890"/>
    <w:pPr>
      <w:spacing w:after="0" w:line="240" w:lineRule="auto"/>
    </w:pPr>
    <w:rPr>
      <w:rFonts w:ascii="Calibri" w:eastAsia="Calibri" w:hAnsi="Calibri" w:cs="Calibri"/>
      <w:sz w:val="28"/>
      <w:szCs w:val="28"/>
      <w:lang w:val="fr-CA"/>
    </w:rPr>
  </w:style>
  <w:style w:type="character" w:styleId="Mention">
    <w:name w:val="Mention"/>
    <w:basedOn w:val="DefaultParagraphFont"/>
    <w:uiPriority w:val="99"/>
    <w:unhideWhenUsed/>
    <w:rsid w:val="001268A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5DEBFC-E721-4E46-B5DA-F9672888026D}">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7C81-38B5-45CA-B21A-FEC7DFCF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1806</Words>
  <Characters>10296</Characters>
  <Application>Microsoft Office Word</Application>
  <DocSecurity>8</DocSecurity>
  <Lines>85</Lines>
  <Paragraphs>24</Paragraphs>
  <ScaleCrop>false</ScaleCrop>
  <Company>ACEP-CAPE</Company>
  <LinksUpToDate>false</LinksUpToDate>
  <CharactersWithSpaces>12078</CharactersWithSpaces>
  <SharedDoc>false</SharedDoc>
  <HLinks>
    <vt:vector size="72" baseType="variant">
      <vt:variant>
        <vt:i4>2097233</vt:i4>
      </vt:variant>
      <vt:variant>
        <vt:i4>69</vt:i4>
      </vt:variant>
      <vt:variant>
        <vt:i4>0</vt:i4>
      </vt:variant>
      <vt:variant>
        <vt:i4>5</vt:i4>
      </vt:variant>
      <vt:variant>
        <vt:lpwstr>mailto:kmclaughlin@acep-cape.ca</vt:lpwstr>
      </vt:variant>
      <vt:variant>
        <vt:lpwstr/>
      </vt:variant>
      <vt:variant>
        <vt:i4>1441844</vt:i4>
      </vt:variant>
      <vt:variant>
        <vt:i4>62</vt:i4>
      </vt:variant>
      <vt:variant>
        <vt:i4>0</vt:i4>
      </vt:variant>
      <vt:variant>
        <vt:i4>5</vt:i4>
      </vt:variant>
      <vt:variant>
        <vt:lpwstr/>
      </vt:variant>
      <vt:variant>
        <vt:lpwstr>_Toc712327347</vt:lpwstr>
      </vt:variant>
      <vt:variant>
        <vt:i4>1114169</vt:i4>
      </vt:variant>
      <vt:variant>
        <vt:i4>56</vt:i4>
      </vt:variant>
      <vt:variant>
        <vt:i4>0</vt:i4>
      </vt:variant>
      <vt:variant>
        <vt:i4>5</vt:i4>
      </vt:variant>
      <vt:variant>
        <vt:lpwstr/>
      </vt:variant>
      <vt:variant>
        <vt:lpwstr>_Toc87222714</vt:lpwstr>
      </vt:variant>
      <vt:variant>
        <vt:i4>2293762</vt:i4>
      </vt:variant>
      <vt:variant>
        <vt:i4>50</vt:i4>
      </vt:variant>
      <vt:variant>
        <vt:i4>0</vt:i4>
      </vt:variant>
      <vt:variant>
        <vt:i4>5</vt:i4>
      </vt:variant>
      <vt:variant>
        <vt:lpwstr/>
      </vt:variant>
      <vt:variant>
        <vt:lpwstr>_Toc1869479381</vt:lpwstr>
      </vt:variant>
      <vt:variant>
        <vt:i4>1048633</vt:i4>
      </vt:variant>
      <vt:variant>
        <vt:i4>44</vt:i4>
      </vt:variant>
      <vt:variant>
        <vt:i4>0</vt:i4>
      </vt:variant>
      <vt:variant>
        <vt:i4>5</vt:i4>
      </vt:variant>
      <vt:variant>
        <vt:lpwstr/>
      </vt:variant>
      <vt:variant>
        <vt:lpwstr>_Toc840307178</vt:lpwstr>
      </vt:variant>
      <vt:variant>
        <vt:i4>2097167</vt:i4>
      </vt:variant>
      <vt:variant>
        <vt:i4>38</vt:i4>
      </vt:variant>
      <vt:variant>
        <vt:i4>0</vt:i4>
      </vt:variant>
      <vt:variant>
        <vt:i4>5</vt:i4>
      </vt:variant>
      <vt:variant>
        <vt:lpwstr/>
      </vt:variant>
      <vt:variant>
        <vt:lpwstr>_Toc1711730486</vt:lpwstr>
      </vt:variant>
      <vt:variant>
        <vt:i4>1376313</vt:i4>
      </vt:variant>
      <vt:variant>
        <vt:i4>32</vt:i4>
      </vt:variant>
      <vt:variant>
        <vt:i4>0</vt:i4>
      </vt:variant>
      <vt:variant>
        <vt:i4>5</vt:i4>
      </vt:variant>
      <vt:variant>
        <vt:lpwstr/>
      </vt:variant>
      <vt:variant>
        <vt:lpwstr>_Toc313813882</vt:lpwstr>
      </vt:variant>
      <vt:variant>
        <vt:i4>1441842</vt:i4>
      </vt:variant>
      <vt:variant>
        <vt:i4>26</vt:i4>
      </vt:variant>
      <vt:variant>
        <vt:i4>0</vt:i4>
      </vt:variant>
      <vt:variant>
        <vt:i4>5</vt:i4>
      </vt:variant>
      <vt:variant>
        <vt:lpwstr/>
      </vt:variant>
      <vt:variant>
        <vt:lpwstr>_Toc661602531</vt:lpwstr>
      </vt:variant>
      <vt:variant>
        <vt:i4>2949125</vt:i4>
      </vt:variant>
      <vt:variant>
        <vt:i4>20</vt:i4>
      </vt:variant>
      <vt:variant>
        <vt:i4>0</vt:i4>
      </vt:variant>
      <vt:variant>
        <vt:i4>5</vt:i4>
      </vt:variant>
      <vt:variant>
        <vt:lpwstr/>
      </vt:variant>
      <vt:variant>
        <vt:lpwstr>_Toc1973300303</vt:lpwstr>
      </vt:variant>
      <vt:variant>
        <vt:i4>3080194</vt:i4>
      </vt:variant>
      <vt:variant>
        <vt:i4>14</vt:i4>
      </vt:variant>
      <vt:variant>
        <vt:i4>0</vt:i4>
      </vt:variant>
      <vt:variant>
        <vt:i4>5</vt:i4>
      </vt:variant>
      <vt:variant>
        <vt:lpwstr/>
      </vt:variant>
      <vt:variant>
        <vt:lpwstr>_Toc1035585401</vt:lpwstr>
      </vt:variant>
      <vt:variant>
        <vt:i4>3014662</vt:i4>
      </vt:variant>
      <vt:variant>
        <vt:i4>8</vt:i4>
      </vt:variant>
      <vt:variant>
        <vt:i4>0</vt:i4>
      </vt:variant>
      <vt:variant>
        <vt:i4>5</vt:i4>
      </vt:variant>
      <vt:variant>
        <vt:lpwstr/>
      </vt:variant>
      <vt:variant>
        <vt:lpwstr>_Toc1311690705</vt:lpwstr>
      </vt:variant>
      <vt:variant>
        <vt:i4>2228226</vt:i4>
      </vt:variant>
      <vt:variant>
        <vt:i4>2</vt:i4>
      </vt:variant>
      <vt:variant>
        <vt:i4>0</vt:i4>
      </vt:variant>
      <vt:variant>
        <vt:i4>5</vt:i4>
      </vt:variant>
      <vt:variant>
        <vt:lpwstr/>
      </vt:variant>
      <vt:variant>
        <vt:lpwstr>_Toc1869714762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pluriannuel d’accessibilité pour 2024-2029</dc:title>
  <dc:subject>Under the Accessibility for Ontarians with Disabilities Act, 2005 (AODA)</dc:subject>
  <dc:creator>Khristian Khouri</dc:creator>
  <cp:keywords/>
  <dc:description/>
  <cp:lastModifiedBy>Kendra McLaughlin</cp:lastModifiedBy>
  <cp:revision>5</cp:revision>
  <dcterms:created xsi:type="dcterms:W3CDTF">2024-09-24T18:01:00Z</dcterms:created>
  <dcterms:modified xsi:type="dcterms:W3CDTF">2024-09-24T18:03:00Z</dcterms:modified>
</cp:coreProperties>
</file>